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D2FC" w14:textId="77777777" w:rsidR="00F37BF6" w:rsidRPr="0039633F" w:rsidRDefault="00F37BF6" w:rsidP="0039633F">
      <w:pPr>
        <w:spacing w:before="120" w:after="120" w:line="240" w:lineRule="auto"/>
        <w:mirrorIndents/>
        <w:jc w:val="center"/>
        <w:rPr>
          <w:rFonts w:ascii="Arial" w:hAnsi="Arial" w:cs="Arial"/>
          <w:b/>
          <w:bCs/>
          <w:caps/>
          <w:sz w:val="18"/>
          <w:szCs w:val="18"/>
          <w:u w:val="single"/>
        </w:rPr>
      </w:pPr>
      <w:r w:rsidRPr="0039633F">
        <w:rPr>
          <w:rFonts w:ascii="Arial" w:hAnsi="Arial" w:cs="Arial"/>
          <w:b/>
          <w:bCs/>
          <w:caps/>
          <w:sz w:val="18"/>
          <w:szCs w:val="18"/>
          <w:u w:val="single"/>
        </w:rPr>
        <w:t xml:space="preserve">Diebold Nixdorf Standard Contractual Clauses Agreement </w:t>
      </w:r>
    </w:p>
    <w:p w14:paraId="09DED089" w14:textId="77777777" w:rsidR="00F37BF6" w:rsidRPr="00F37BF6" w:rsidRDefault="00F37BF6" w:rsidP="0039633F">
      <w:pPr>
        <w:spacing w:before="120" w:after="120" w:line="240" w:lineRule="auto"/>
        <w:mirrorIndents/>
        <w:jc w:val="both"/>
        <w:rPr>
          <w:rFonts w:ascii="Arial" w:hAnsi="Arial" w:cs="Arial"/>
          <w:sz w:val="18"/>
          <w:szCs w:val="18"/>
        </w:rPr>
      </w:pPr>
      <w:bookmarkStart w:id="0" w:name="OLE_LINK48"/>
    </w:p>
    <w:p w14:paraId="43F2DA15" w14:textId="77777777" w:rsidR="00F37BF6" w:rsidRPr="00F37BF6" w:rsidRDefault="00F37BF6" w:rsidP="0039633F">
      <w:pPr>
        <w:spacing w:before="120" w:after="120" w:line="240" w:lineRule="auto"/>
        <w:mirrorIndents/>
        <w:jc w:val="both"/>
        <w:rPr>
          <w:rFonts w:ascii="Arial" w:hAnsi="Arial" w:cs="Arial"/>
          <w:sz w:val="18"/>
          <w:szCs w:val="18"/>
        </w:rPr>
      </w:pPr>
      <w:r w:rsidRPr="00F37BF6">
        <w:rPr>
          <w:rFonts w:ascii="Arial" w:hAnsi="Arial" w:cs="Arial"/>
          <w:sz w:val="18"/>
          <w:szCs w:val="18"/>
        </w:rPr>
        <w:t>Diebold Nixdorf</w:t>
      </w:r>
      <w:r w:rsidRPr="00F37BF6">
        <w:rPr>
          <w:rFonts w:ascii="Arial" w:hAnsi="Arial" w:cs="Arial"/>
          <w:spacing w:val="-3"/>
          <w:sz w:val="18"/>
          <w:szCs w:val="18"/>
        </w:rPr>
        <w:t xml:space="preserve"> </w:t>
      </w:r>
      <w:r w:rsidRPr="00F37BF6">
        <w:rPr>
          <w:rFonts w:ascii="Arial" w:hAnsi="Arial" w:cs="Arial"/>
          <w:sz w:val="18"/>
          <w:szCs w:val="18"/>
        </w:rPr>
        <w:t>and</w:t>
      </w:r>
      <w:r w:rsidRPr="00F37BF6">
        <w:rPr>
          <w:rFonts w:ascii="Arial" w:hAnsi="Arial" w:cs="Arial"/>
          <w:spacing w:val="-2"/>
          <w:sz w:val="18"/>
          <w:szCs w:val="18"/>
        </w:rPr>
        <w:t xml:space="preserve"> </w:t>
      </w:r>
      <w:r w:rsidRPr="00F37BF6">
        <w:rPr>
          <w:rFonts w:ascii="Arial" w:hAnsi="Arial" w:cs="Arial"/>
          <w:sz w:val="18"/>
          <w:szCs w:val="18"/>
        </w:rPr>
        <w:t>the</w:t>
      </w:r>
      <w:r w:rsidRPr="00F37BF6">
        <w:rPr>
          <w:rFonts w:ascii="Arial" w:hAnsi="Arial" w:cs="Arial"/>
          <w:spacing w:val="-3"/>
          <w:sz w:val="18"/>
          <w:szCs w:val="18"/>
        </w:rPr>
        <w:t xml:space="preserve"> </w:t>
      </w:r>
      <w:r w:rsidRPr="00F37BF6">
        <w:rPr>
          <w:rFonts w:ascii="Arial" w:hAnsi="Arial" w:cs="Arial"/>
          <w:sz w:val="18"/>
          <w:szCs w:val="18"/>
        </w:rPr>
        <w:t>Vendor</w:t>
      </w:r>
      <w:r w:rsidRPr="00F37BF6">
        <w:rPr>
          <w:rFonts w:ascii="Arial" w:hAnsi="Arial" w:cs="Arial"/>
          <w:spacing w:val="-2"/>
          <w:sz w:val="18"/>
          <w:szCs w:val="18"/>
        </w:rPr>
        <w:t xml:space="preserve"> </w:t>
      </w:r>
      <w:r w:rsidRPr="00F37BF6">
        <w:rPr>
          <w:rFonts w:ascii="Arial" w:hAnsi="Arial" w:cs="Arial"/>
          <w:sz w:val="18"/>
          <w:szCs w:val="18"/>
        </w:rPr>
        <w:t>(the</w:t>
      </w:r>
      <w:r w:rsidRPr="00F37BF6">
        <w:rPr>
          <w:rFonts w:ascii="Arial" w:hAnsi="Arial" w:cs="Arial"/>
          <w:spacing w:val="-3"/>
          <w:sz w:val="18"/>
          <w:szCs w:val="18"/>
        </w:rPr>
        <w:t xml:space="preserve"> </w:t>
      </w:r>
      <w:r w:rsidRPr="00F37BF6">
        <w:rPr>
          <w:rFonts w:ascii="Arial" w:hAnsi="Arial" w:cs="Arial"/>
          <w:sz w:val="18"/>
          <w:szCs w:val="18"/>
        </w:rPr>
        <w:t>"</w:t>
      </w:r>
      <w:r w:rsidRPr="00F37BF6">
        <w:rPr>
          <w:rFonts w:ascii="Arial" w:hAnsi="Arial" w:cs="Arial"/>
          <w:b/>
          <w:sz w:val="18"/>
          <w:szCs w:val="18"/>
        </w:rPr>
        <w:t>Parties</w:t>
      </w:r>
      <w:r w:rsidRPr="00F37BF6">
        <w:rPr>
          <w:rFonts w:ascii="Arial" w:hAnsi="Arial" w:cs="Arial"/>
          <w:sz w:val="18"/>
          <w:szCs w:val="18"/>
        </w:rPr>
        <w:t>")</w:t>
      </w:r>
      <w:r w:rsidRPr="00F37BF6">
        <w:rPr>
          <w:rFonts w:ascii="Arial" w:hAnsi="Arial" w:cs="Arial"/>
          <w:spacing w:val="-2"/>
          <w:sz w:val="18"/>
          <w:szCs w:val="18"/>
        </w:rPr>
        <w:t xml:space="preserve"> </w:t>
      </w:r>
      <w:r w:rsidRPr="00F37BF6">
        <w:rPr>
          <w:rFonts w:ascii="Arial" w:hAnsi="Arial" w:cs="Arial"/>
          <w:sz w:val="18"/>
          <w:szCs w:val="18"/>
        </w:rPr>
        <w:t>agree</w:t>
      </w:r>
      <w:r w:rsidRPr="00F37BF6">
        <w:rPr>
          <w:rFonts w:ascii="Arial" w:hAnsi="Arial" w:cs="Arial"/>
          <w:spacing w:val="-2"/>
          <w:sz w:val="18"/>
          <w:szCs w:val="18"/>
        </w:rPr>
        <w:t xml:space="preserve"> </w:t>
      </w:r>
      <w:r w:rsidRPr="00F37BF6">
        <w:rPr>
          <w:rFonts w:ascii="Arial" w:hAnsi="Arial" w:cs="Arial"/>
          <w:sz w:val="18"/>
          <w:szCs w:val="18"/>
        </w:rPr>
        <w:t>to</w:t>
      </w:r>
      <w:r w:rsidRPr="00F37BF6">
        <w:rPr>
          <w:rFonts w:ascii="Arial" w:hAnsi="Arial" w:cs="Arial"/>
          <w:spacing w:val="-3"/>
          <w:sz w:val="18"/>
          <w:szCs w:val="18"/>
        </w:rPr>
        <w:t xml:space="preserve"> </w:t>
      </w:r>
      <w:r w:rsidRPr="00F37BF6">
        <w:rPr>
          <w:rFonts w:ascii="Arial" w:hAnsi="Arial" w:cs="Arial"/>
          <w:sz w:val="18"/>
          <w:szCs w:val="18"/>
        </w:rPr>
        <w:t>be</w:t>
      </w:r>
      <w:r w:rsidRPr="00F37BF6">
        <w:rPr>
          <w:rFonts w:ascii="Arial" w:hAnsi="Arial" w:cs="Arial"/>
          <w:spacing w:val="-3"/>
          <w:sz w:val="18"/>
          <w:szCs w:val="18"/>
        </w:rPr>
        <w:t xml:space="preserve"> </w:t>
      </w:r>
      <w:r w:rsidRPr="00F37BF6">
        <w:rPr>
          <w:rFonts w:ascii="Arial" w:hAnsi="Arial" w:cs="Arial"/>
          <w:sz w:val="18"/>
          <w:szCs w:val="18"/>
        </w:rPr>
        <w:t>bound</w:t>
      </w:r>
      <w:r w:rsidRPr="00F37BF6">
        <w:rPr>
          <w:rFonts w:ascii="Arial" w:hAnsi="Arial" w:cs="Arial"/>
          <w:spacing w:val="-2"/>
          <w:sz w:val="18"/>
          <w:szCs w:val="18"/>
        </w:rPr>
        <w:t xml:space="preserve"> </w:t>
      </w:r>
      <w:r w:rsidRPr="00F37BF6">
        <w:rPr>
          <w:rFonts w:ascii="Arial" w:hAnsi="Arial" w:cs="Arial"/>
          <w:sz w:val="18"/>
          <w:szCs w:val="18"/>
        </w:rPr>
        <w:t>by</w:t>
      </w:r>
      <w:r w:rsidRPr="00F37BF6">
        <w:rPr>
          <w:rFonts w:ascii="Arial" w:hAnsi="Arial" w:cs="Arial"/>
          <w:spacing w:val="-1"/>
          <w:sz w:val="18"/>
          <w:szCs w:val="18"/>
        </w:rPr>
        <w:t xml:space="preserve"> </w:t>
      </w:r>
      <w:r w:rsidRPr="00F37BF6">
        <w:rPr>
          <w:rFonts w:ascii="Arial" w:hAnsi="Arial" w:cs="Arial"/>
          <w:sz w:val="18"/>
          <w:szCs w:val="18"/>
        </w:rPr>
        <w:t>this</w:t>
      </w:r>
      <w:r w:rsidRPr="00F37BF6">
        <w:rPr>
          <w:rFonts w:ascii="Arial" w:hAnsi="Arial" w:cs="Arial"/>
          <w:spacing w:val="-1"/>
          <w:sz w:val="18"/>
          <w:szCs w:val="18"/>
        </w:rPr>
        <w:t xml:space="preserve"> </w:t>
      </w:r>
      <w:r w:rsidRPr="00F37BF6">
        <w:rPr>
          <w:rFonts w:ascii="Arial" w:hAnsi="Arial" w:cs="Arial"/>
          <w:sz w:val="18"/>
          <w:szCs w:val="18"/>
        </w:rPr>
        <w:t>agreement</w:t>
      </w:r>
      <w:r w:rsidRPr="00F37BF6">
        <w:rPr>
          <w:rFonts w:ascii="Arial" w:hAnsi="Arial" w:cs="Arial"/>
          <w:spacing w:val="-2"/>
          <w:sz w:val="18"/>
          <w:szCs w:val="18"/>
        </w:rPr>
        <w:t xml:space="preserve"> </w:t>
      </w:r>
      <w:r w:rsidRPr="00F37BF6">
        <w:rPr>
          <w:rFonts w:ascii="Arial" w:hAnsi="Arial" w:cs="Arial"/>
          <w:sz w:val="18"/>
          <w:szCs w:val="18"/>
        </w:rPr>
        <w:t>(the “</w:t>
      </w:r>
      <w:r w:rsidRPr="00F37BF6">
        <w:rPr>
          <w:rFonts w:ascii="Arial" w:hAnsi="Arial" w:cs="Arial"/>
          <w:b/>
          <w:sz w:val="18"/>
          <w:szCs w:val="18"/>
        </w:rPr>
        <w:t>DN</w:t>
      </w:r>
      <w:r w:rsidRPr="00F37BF6">
        <w:rPr>
          <w:rFonts w:ascii="Arial" w:hAnsi="Arial" w:cs="Arial"/>
          <w:b/>
          <w:spacing w:val="-1"/>
          <w:sz w:val="18"/>
          <w:szCs w:val="18"/>
        </w:rPr>
        <w:t xml:space="preserve"> </w:t>
      </w:r>
      <w:r w:rsidRPr="00F37BF6">
        <w:rPr>
          <w:rFonts w:ascii="Arial" w:hAnsi="Arial" w:cs="Arial"/>
          <w:b/>
          <w:sz w:val="18"/>
          <w:szCs w:val="18"/>
        </w:rPr>
        <w:t>Standard</w:t>
      </w:r>
      <w:r w:rsidRPr="00F37BF6">
        <w:rPr>
          <w:rFonts w:ascii="Arial" w:hAnsi="Arial" w:cs="Arial"/>
          <w:b/>
          <w:spacing w:val="-2"/>
          <w:sz w:val="18"/>
          <w:szCs w:val="18"/>
        </w:rPr>
        <w:t xml:space="preserve"> </w:t>
      </w:r>
      <w:r w:rsidRPr="00F37BF6">
        <w:rPr>
          <w:rFonts w:ascii="Arial" w:hAnsi="Arial" w:cs="Arial"/>
          <w:b/>
          <w:sz w:val="18"/>
          <w:szCs w:val="18"/>
        </w:rPr>
        <w:t>Contractual</w:t>
      </w:r>
      <w:r w:rsidRPr="00F37BF6">
        <w:rPr>
          <w:rFonts w:ascii="Arial" w:hAnsi="Arial" w:cs="Arial"/>
          <w:b/>
          <w:spacing w:val="-2"/>
          <w:sz w:val="18"/>
          <w:szCs w:val="18"/>
        </w:rPr>
        <w:t xml:space="preserve"> </w:t>
      </w:r>
      <w:r w:rsidRPr="00F37BF6">
        <w:rPr>
          <w:rFonts w:ascii="Arial" w:hAnsi="Arial" w:cs="Arial"/>
          <w:b/>
          <w:sz w:val="18"/>
          <w:szCs w:val="18"/>
        </w:rPr>
        <w:t>Clauses</w:t>
      </w:r>
      <w:r w:rsidRPr="00F37BF6">
        <w:rPr>
          <w:rFonts w:ascii="Arial" w:hAnsi="Arial" w:cs="Arial"/>
          <w:b/>
          <w:spacing w:val="-5"/>
          <w:sz w:val="18"/>
          <w:szCs w:val="18"/>
        </w:rPr>
        <w:t xml:space="preserve"> </w:t>
      </w:r>
      <w:r w:rsidRPr="00F37BF6">
        <w:rPr>
          <w:rFonts w:ascii="Arial" w:hAnsi="Arial" w:cs="Arial"/>
          <w:b/>
          <w:sz w:val="18"/>
          <w:szCs w:val="18"/>
        </w:rPr>
        <w:t>Agreement</w:t>
      </w:r>
      <w:r w:rsidRPr="00F37BF6">
        <w:rPr>
          <w:rFonts w:ascii="Arial" w:hAnsi="Arial" w:cs="Arial"/>
          <w:sz w:val="18"/>
          <w:szCs w:val="18"/>
        </w:rPr>
        <w:t>”</w:t>
      </w:r>
      <w:r w:rsidRPr="00F37BF6">
        <w:rPr>
          <w:rFonts w:ascii="Arial" w:hAnsi="Arial" w:cs="Arial"/>
          <w:spacing w:val="-4"/>
          <w:sz w:val="18"/>
          <w:szCs w:val="18"/>
        </w:rPr>
        <w:t xml:space="preserve"> </w:t>
      </w:r>
      <w:r w:rsidRPr="00F37BF6">
        <w:rPr>
          <w:rFonts w:ascii="Arial" w:hAnsi="Arial" w:cs="Arial"/>
          <w:sz w:val="18"/>
          <w:szCs w:val="18"/>
        </w:rPr>
        <w:t>or</w:t>
      </w:r>
      <w:r w:rsidRPr="00F37BF6">
        <w:rPr>
          <w:rFonts w:ascii="Arial" w:hAnsi="Arial" w:cs="Arial"/>
          <w:spacing w:val="-3"/>
          <w:sz w:val="18"/>
          <w:szCs w:val="18"/>
        </w:rPr>
        <w:t xml:space="preserve"> </w:t>
      </w:r>
      <w:r w:rsidRPr="00F37BF6">
        <w:rPr>
          <w:rFonts w:ascii="Arial" w:hAnsi="Arial" w:cs="Arial"/>
          <w:sz w:val="18"/>
          <w:szCs w:val="18"/>
        </w:rPr>
        <w:t>“</w:t>
      </w:r>
      <w:r w:rsidRPr="00F37BF6">
        <w:rPr>
          <w:rFonts w:ascii="Arial" w:hAnsi="Arial" w:cs="Arial"/>
          <w:b/>
          <w:sz w:val="18"/>
          <w:szCs w:val="18"/>
        </w:rPr>
        <w:t>Agreement</w:t>
      </w:r>
      <w:r w:rsidRPr="00F37BF6">
        <w:rPr>
          <w:rFonts w:ascii="Arial" w:hAnsi="Arial" w:cs="Arial"/>
          <w:sz w:val="18"/>
          <w:szCs w:val="18"/>
        </w:rPr>
        <w:t>”).</w:t>
      </w:r>
    </w:p>
    <w:p w14:paraId="56A527F3" w14:textId="77777777" w:rsidR="00F37BF6" w:rsidRPr="00F37BF6" w:rsidRDefault="00F37BF6" w:rsidP="0039633F">
      <w:pPr>
        <w:spacing w:before="120" w:after="120" w:line="240" w:lineRule="auto"/>
        <w:mirrorIndents/>
        <w:jc w:val="both"/>
        <w:rPr>
          <w:rFonts w:ascii="Arial" w:hAnsi="Arial" w:cs="Arial"/>
          <w:sz w:val="18"/>
          <w:szCs w:val="18"/>
        </w:rPr>
      </w:pPr>
      <w:r w:rsidRPr="00F37BF6">
        <w:rPr>
          <w:rFonts w:ascii="Arial" w:hAnsi="Arial" w:cs="Arial"/>
          <w:sz w:val="18"/>
          <w:szCs w:val="18"/>
        </w:rPr>
        <w:t>Capitalized</w:t>
      </w:r>
      <w:r w:rsidRPr="00F37BF6">
        <w:rPr>
          <w:rFonts w:ascii="Arial" w:hAnsi="Arial" w:cs="Arial"/>
          <w:spacing w:val="-2"/>
          <w:sz w:val="18"/>
          <w:szCs w:val="18"/>
        </w:rPr>
        <w:t xml:space="preserve"> </w:t>
      </w:r>
      <w:r w:rsidRPr="00F37BF6">
        <w:rPr>
          <w:rFonts w:ascii="Arial" w:hAnsi="Arial" w:cs="Arial"/>
          <w:sz w:val="18"/>
          <w:szCs w:val="18"/>
        </w:rPr>
        <w:t>terms</w:t>
      </w:r>
      <w:r w:rsidRPr="00F37BF6">
        <w:rPr>
          <w:rFonts w:ascii="Arial" w:hAnsi="Arial" w:cs="Arial"/>
          <w:spacing w:val="-1"/>
          <w:sz w:val="18"/>
          <w:szCs w:val="18"/>
        </w:rPr>
        <w:t xml:space="preserve"> </w:t>
      </w:r>
      <w:r w:rsidRPr="00F37BF6">
        <w:rPr>
          <w:rFonts w:ascii="Arial" w:hAnsi="Arial" w:cs="Arial"/>
          <w:sz w:val="18"/>
          <w:szCs w:val="18"/>
        </w:rPr>
        <w:t>used</w:t>
      </w:r>
      <w:r w:rsidRPr="00F37BF6">
        <w:rPr>
          <w:rFonts w:ascii="Arial" w:hAnsi="Arial" w:cs="Arial"/>
          <w:spacing w:val="-2"/>
          <w:sz w:val="18"/>
          <w:szCs w:val="18"/>
        </w:rPr>
        <w:t xml:space="preserve"> </w:t>
      </w:r>
      <w:r w:rsidRPr="00F37BF6">
        <w:rPr>
          <w:rFonts w:ascii="Arial" w:hAnsi="Arial" w:cs="Arial"/>
          <w:sz w:val="18"/>
          <w:szCs w:val="18"/>
        </w:rPr>
        <w:t>but</w:t>
      </w:r>
      <w:r w:rsidRPr="00F37BF6">
        <w:rPr>
          <w:rFonts w:ascii="Arial" w:hAnsi="Arial" w:cs="Arial"/>
          <w:spacing w:val="-2"/>
          <w:sz w:val="18"/>
          <w:szCs w:val="18"/>
        </w:rPr>
        <w:t xml:space="preserve"> </w:t>
      </w:r>
      <w:r w:rsidRPr="00F37BF6">
        <w:rPr>
          <w:rFonts w:ascii="Arial" w:hAnsi="Arial" w:cs="Arial"/>
          <w:sz w:val="18"/>
          <w:szCs w:val="18"/>
        </w:rPr>
        <w:t>not</w:t>
      </w:r>
      <w:r w:rsidRPr="00F37BF6">
        <w:rPr>
          <w:rFonts w:ascii="Arial" w:hAnsi="Arial" w:cs="Arial"/>
          <w:spacing w:val="-2"/>
          <w:sz w:val="18"/>
          <w:szCs w:val="18"/>
        </w:rPr>
        <w:t xml:space="preserve"> </w:t>
      </w:r>
      <w:r w:rsidRPr="00F37BF6">
        <w:rPr>
          <w:rFonts w:ascii="Arial" w:hAnsi="Arial" w:cs="Arial"/>
          <w:sz w:val="18"/>
          <w:szCs w:val="18"/>
        </w:rPr>
        <w:t>otherwise</w:t>
      </w:r>
      <w:r w:rsidRPr="00F37BF6">
        <w:rPr>
          <w:rFonts w:ascii="Arial" w:hAnsi="Arial" w:cs="Arial"/>
          <w:spacing w:val="-3"/>
          <w:sz w:val="18"/>
          <w:szCs w:val="18"/>
        </w:rPr>
        <w:t xml:space="preserve"> </w:t>
      </w:r>
      <w:r w:rsidRPr="00F37BF6">
        <w:rPr>
          <w:rFonts w:ascii="Arial" w:hAnsi="Arial" w:cs="Arial"/>
          <w:sz w:val="18"/>
          <w:szCs w:val="18"/>
        </w:rPr>
        <w:t>defined</w:t>
      </w:r>
      <w:r w:rsidRPr="00F37BF6">
        <w:rPr>
          <w:rFonts w:ascii="Arial" w:hAnsi="Arial" w:cs="Arial"/>
          <w:spacing w:val="-2"/>
          <w:sz w:val="18"/>
          <w:szCs w:val="18"/>
        </w:rPr>
        <w:t xml:space="preserve"> </w:t>
      </w:r>
      <w:r w:rsidRPr="00F37BF6">
        <w:rPr>
          <w:rFonts w:ascii="Arial" w:hAnsi="Arial" w:cs="Arial"/>
          <w:sz w:val="18"/>
          <w:szCs w:val="18"/>
        </w:rPr>
        <w:t>are</w:t>
      </w:r>
      <w:r w:rsidRPr="00F37BF6">
        <w:rPr>
          <w:rFonts w:ascii="Arial" w:hAnsi="Arial" w:cs="Arial"/>
          <w:spacing w:val="-3"/>
          <w:sz w:val="18"/>
          <w:szCs w:val="18"/>
        </w:rPr>
        <w:t xml:space="preserve"> </w:t>
      </w:r>
      <w:r w:rsidRPr="00F37BF6">
        <w:rPr>
          <w:rFonts w:ascii="Arial" w:hAnsi="Arial" w:cs="Arial"/>
          <w:sz w:val="18"/>
          <w:szCs w:val="18"/>
        </w:rPr>
        <w:t>set</w:t>
      </w:r>
      <w:r w:rsidRPr="00F37BF6">
        <w:rPr>
          <w:rFonts w:ascii="Arial" w:hAnsi="Arial" w:cs="Arial"/>
          <w:spacing w:val="-2"/>
          <w:sz w:val="18"/>
          <w:szCs w:val="18"/>
        </w:rPr>
        <w:t xml:space="preserve"> </w:t>
      </w:r>
      <w:r w:rsidRPr="00F37BF6">
        <w:rPr>
          <w:rFonts w:ascii="Arial" w:hAnsi="Arial" w:cs="Arial"/>
          <w:sz w:val="18"/>
          <w:szCs w:val="18"/>
        </w:rPr>
        <w:t>forth</w:t>
      </w:r>
      <w:r w:rsidRPr="00F37BF6">
        <w:rPr>
          <w:rFonts w:ascii="Arial" w:hAnsi="Arial" w:cs="Arial"/>
          <w:spacing w:val="-2"/>
          <w:sz w:val="18"/>
          <w:szCs w:val="18"/>
        </w:rPr>
        <w:t xml:space="preserve"> </w:t>
      </w:r>
      <w:r w:rsidRPr="00F37BF6">
        <w:rPr>
          <w:rFonts w:ascii="Arial" w:hAnsi="Arial" w:cs="Arial"/>
          <w:sz w:val="18"/>
          <w:szCs w:val="18"/>
        </w:rPr>
        <w:t>in</w:t>
      </w:r>
      <w:r w:rsidRPr="00F37BF6">
        <w:rPr>
          <w:rFonts w:ascii="Arial" w:hAnsi="Arial" w:cs="Arial"/>
          <w:spacing w:val="-2"/>
          <w:sz w:val="18"/>
          <w:szCs w:val="18"/>
        </w:rPr>
        <w:t xml:space="preserve"> </w:t>
      </w:r>
      <w:r w:rsidRPr="00F37BF6">
        <w:rPr>
          <w:rFonts w:ascii="Arial" w:hAnsi="Arial" w:cs="Arial"/>
          <w:sz w:val="18"/>
          <w:szCs w:val="18"/>
        </w:rPr>
        <w:t>Clause</w:t>
      </w:r>
      <w:r w:rsidRPr="00F37BF6">
        <w:rPr>
          <w:rFonts w:ascii="Arial" w:hAnsi="Arial" w:cs="Arial"/>
          <w:spacing w:val="-3"/>
          <w:sz w:val="18"/>
          <w:szCs w:val="18"/>
        </w:rPr>
        <w:t xml:space="preserve"> </w:t>
      </w:r>
      <w:r w:rsidRPr="00F37BF6">
        <w:rPr>
          <w:rFonts w:ascii="Arial" w:hAnsi="Arial" w:cs="Arial"/>
          <w:sz w:val="18"/>
          <w:szCs w:val="18"/>
        </w:rPr>
        <w:t>3.</w:t>
      </w:r>
    </w:p>
    <w:p w14:paraId="18FA8AB1" w14:textId="77777777" w:rsidR="00F37BF6" w:rsidRPr="00F37BF6" w:rsidRDefault="00F37BF6" w:rsidP="0039633F">
      <w:pPr>
        <w:pStyle w:val="BodyText"/>
        <w:spacing w:before="120" w:line="240" w:lineRule="auto"/>
        <w:mirrorIndents/>
        <w:jc w:val="both"/>
        <w:rPr>
          <w:rFonts w:ascii="Arial" w:hAnsi="Arial" w:cs="Arial"/>
          <w:sz w:val="18"/>
          <w:szCs w:val="18"/>
        </w:rPr>
      </w:pPr>
    </w:p>
    <w:p w14:paraId="5EA773FA" w14:textId="77777777" w:rsidR="00F37BF6" w:rsidRPr="00F37BF6" w:rsidRDefault="00F37BF6" w:rsidP="0039633F">
      <w:pPr>
        <w:pStyle w:val="BodyText"/>
        <w:spacing w:before="120" w:line="240" w:lineRule="auto"/>
        <w:mirrorIndents/>
        <w:jc w:val="both"/>
        <w:rPr>
          <w:rFonts w:ascii="Arial" w:hAnsi="Arial" w:cs="Arial"/>
          <w:sz w:val="18"/>
          <w:szCs w:val="18"/>
          <w:u w:val="single"/>
        </w:rPr>
      </w:pPr>
      <w:r w:rsidRPr="00F37BF6">
        <w:rPr>
          <w:rFonts w:ascii="Arial" w:hAnsi="Arial" w:cs="Arial"/>
          <w:sz w:val="18"/>
          <w:szCs w:val="18"/>
          <w:u w:val="single"/>
        </w:rPr>
        <w:t>SECTION 1</w:t>
      </w:r>
    </w:p>
    <w:p w14:paraId="60EB93F5" w14:textId="35E38963" w:rsidR="00F37BF6" w:rsidRPr="0039633F" w:rsidRDefault="00F37BF6" w:rsidP="0039633F">
      <w:pPr>
        <w:pStyle w:val="ListParagraph"/>
        <w:widowControl w:val="0"/>
        <w:numPr>
          <w:ilvl w:val="0"/>
          <w:numId w:val="28"/>
        </w:numPr>
        <w:tabs>
          <w:tab w:val="left" w:pos="260"/>
        </w:tabs>
        <w:autoSpaceDE w:val="0"/>
        <w:autoSpaceDN w:val="0"/>
        <w:spacing w:before="120" w:after="120" w:line="240" w:lineRule="auto"/>
        <w:ind w:left="261" w:hanging="153"/>
        <w:contextualSpacing w:val="0"/>
        <w:mirrorIndents/>
        <w:jc w:val="both"/>
        <w:rPr>
          <w:rFonts w:ascii="Arial" w:hAnsi="Arial" w:cs="Arial"/>
          <w:b/>
          <w:sz w:val="18"/>
          <w:szCs w:val="18"/>
        </w:rPr>
      </w:pPr>
      <w:r w:rsidRPr="00F37BF6">
        <w:rPr>
          <w:rFonts w:ascii="Arial" w:hAnsi="Arial" w:cs="Arial"/>
          <w:b/>
          <w:sz w:val="18"/>
          <w:szCs w:val="18"/>
        </w:rPr>
        <w:t>ENTRY</w:t>
      </w:r>
      <w:r w:rsidRPr="00F37BF6">
        <w:rPr>
          <w:rFonts w:ascii="Arial" w:hAnsi="Arial" w:cs="Arial"/>
          <w:b/>
          <w:spacing w:val="-2"/>
          <w:sz w:val="18"/>
          <w:szCs w:val="18"/>
        </w:rPr>
        <w:t xml:space="preserve"> </w:t>
      </w:r>
      <w:r w:rsidRPr="00F37BF6">
        <w:rPr>
          <w:rFonts w:ascii="Arial" w:hAnsi="Arial" w:cs="Arial"/>
          <w:b/>
          <w:sz w:val="18"/>
          <w:szCs w:val="18"/>
        </w:rPr>
        <w:t>INTO</w:t>
      </w:r>
      <w:r w:rsidRPr="00F37BF6">
        <w:rPr>
          <w:rFonts w:ascii="Arial" w:hAnsi="Arial" w:cs="Arial"/>
          <w:b/>
          <w:spacing w:val="-2"/>
          <w:sz w:val="18"/>
          <w:szCs w:val="18"/>
        </w:rPr>
        <w:t xml:space="preserve"> </w:t>
      </w:r>
      <w:r w:rsidRPr="00F37BF6">
        <w:rPr>
          <w:rFonts w:ascii="Arial" w:hAnsi="Arial" w:cs="Arial"/>
          <w:b/>
          <w:sz w:val="18"/>
          <w:szCs w:val="18"/>
        </w:rPr>
        <w:t>MODEL</w:t>
      </w:r>
      <w:r w:rsidRPr="00F37BF6">
        <w:rPr>
          <w:rFonts w:ascii="Arial" w:hAnsi="Arial" w:cs="Arial"/>
          <w:b/>
          <w:spacing w:val="-1"/>
          <w:sz w:val="18"/>
          <w:szCs w:val="18"/>
        </w:rPr>
        <w:t xml:space="preserve"> </w:t>
      </w:r>
      <w:r w:rsidRPr="00F37BF6">
        <w:rPr>
          <w:rFonts w:ascii="Arial" w:hAnsi="Arial" w:cs="Arial"/>
          <w:b/>
          <w:sz w:val="18"/>
          <w:szCs w:val="18"/>
        </w:rPr>
        <w:t>CLAUSES</w:t>
      </w:r>
    </w:p>
    <w:p w14:paraId="354E21CE" w14:textId="77777777" w:rsidR="00F37BF6" w:rsidRPr="00F37BF6" w:rsidRDefault="00F37BF6" w:rsidP="0039633F">
      <w:pPr>
        <w:pStyle w:val="ListParagraph"/>
        <w:widowControl w:val="0"/>
        <w:numPr>
          <w:ilvl w:val="1"/>
          <w:numId w:val="28"/>
        </w:numPr>
        <w:tabs>
          <w:tab w:val="left" w:pos="0"/>
        </w:tabs>
        <w:autoSpaceDE w:val="0"/>
        <w:autoSpaceDN w:val="0"/>
        <w:spacing w:before="120" w:after="120" w:line="240" w:lineRule="auto"/>
        <w:ind w:left="0" w:right="94" w:firstLine="0"/>
        <w:contextualSpacing w:val="0"/>
        <w:mirrorIndents/>
        <w:jc w:val="both"/>
        <w:rPr>
          <w:rFonts w:ascii="Arial" w:hAnsi="Arial" w:cs="Arial"/>
          <w:sz w:val="18"/>
          <w:szCs w:val="18"/>
        </w:rPr>
      </w:pPr>
      <w:r w:rsidRPr="00F37BF6">
        <w:rPr>
          <w:rFonts w:ascii="Arial" w:hAnsi="Arial" w:cs="Arial"/>
          <w:sz w:val="18"/>
          <w:szCs w:val="18"/>
          <w:u w:val="single"/>
        </w:rPr>
        <w:t>Current Agreement</w:t>
      </w:r>
      <w:r w:rsidRPr="00F37BF6">
        <w:rPr>
          <w:rFonts w:ascii="Arial" w:hAnsi="Arial" w:cs="Arial"/>
          <w:sz w:val="18"/>
          <w:szCs w:val="18"/>
        </w:rPr>
        <w:t>. The Parties warrant that they have a written agreement in place</w:t>
      </w:r>
      <w:r w:rsidRPr="00F37BF6">
        <w:rPr>
          <w:rFonts w:ascii="Arial" w:hAnsi="Arial" w:cs="Arial"/>
          <w:spacing w:val="-31"/>
          <w:sz w:val="18"/>
          <w:szCs w:val="18"/>
        </w:rPr>
        <w:t xml:space="preserve"> </w:t>
      </w:r>
      <w:r w:rsidRPr="00F37BF6">
        <w:rPr>
          <w:rFonts w:ascii="Arial" w:hAnsi="Arial" w:cs="Arial"/>
          <w:sz w:val="18"/>
          <w:szCs w:val="18"/>
        </w:rPr>
        <w:t>for services or products ("</w:t>
      </w:r>
      <w:r w:rsidRPr="00F37BF6">
        <w:rPr>
          <w:rFonts w:ascii="Arial" w:hAnsi="Arial" w:cs="Arial"/>
          <w:b/>
          <w:sz w:val="18"/>
          <w:szCs w:val="18"/>
        </w:rPr>
        <w:t>Current Agreement</w:t>
      </w:r>
      <w:r w:rsidRPr="00F37BF6">
        <w:rPr>
          <w:rFonts w:ascii="Arial" w:hAnsi="Arial" w:cs="Arial"/>
          <w:sz w:val="18"/>
          <w:szCs w:val="18"/>
        </w:rPr>
        <w:t>").</w:t>
      </w:r>
      <w:r w:rsidRPr="00F37BF6">
        <w:rPr>
          <w:rFonts w:ascii="Arial" w:hAnsi="Arial" w:cs="Arial"/>
          <w:spacing w:val="1"/>
          <w:sz w:val="18"/>
          <w:szCs w:val="18"/>
        </w:rPr>
        <w:t xml:space="preserve"> Vendor</w:t>
      </w:r>
      <w:r w:rsidRPr="00F37BF6">
        <w:rPr>
          <w:rFonts w:ascii="Arial" w:hAnsi="Arial" w:cs="Arial"/>
          <w:sz w:val="18"/>
          <w:szCs w:val="18"/>
        </w:rPr>
        <w:t xml:space="preserve"> agrees that if it does not have a Current</w:t>
      </w:r>
      <w:r w:rsidRPr="00F37BF6">
        <w:rPr>
          <w:rFonts w:ascii="Arial" w:hAnsi="Arial" w:cs="Arial"/>
          <w:spacing w:val="1"/>
          <w:sz w:val="18"/>
          <w:szCs w:val="18"/>
        </w:rPr>
        <w:t xml:space="preserve"> </w:t>
      </w:r>
      <w:r w:rsidRPr="00F37BF6">
        <w:rPr>
          <w:rFonts w:ascii="Arial" w:hAnsi="Arial" w:cs="Arial"/>
          <w:sz w:val="18"/>
          <w:szCs w:val="18"/>
        </w:rPr>
        <w:t>Agreement in place, it is not entitled to benefit from this DN Standard</w:t>
      </w:r>
      <w:r w:rsidRPr="00F37BF6">
        <w:rPr>
          <w:rFonts w:ascii="Arial" w:hAnsi="Arial" w:cs="Arial"/>
          <w:spacing w:val="1"/>
          <w:sz w:val="18"/>
          <w:szCs w:val="18"/>
        </w:rPr>
        <w:t xml:space="preserve"> </w:t>
      </w:r>
      <w:r w:rsidRPr="00F37BF6">
        <w:rPr>
          <w:rFonts w:ascii="Arial" w:hAnsi="Arial" w:cs="Arial"/>
          <w:sz w:val="18"/>
          <w:szCs w:val="18"/>
        </w:rPr>
        <w:t>Contractual</w:t>
      </w:r>
      <w:r w:rsidRPr="00F37BF6">
        <w:rPr>
          <w:rFonts w:ascii="Arial" w:hAnsi="Arial" w:cs="Arial"/>
          <w:spacing w:val="-3"/>
          <w:sz w:val="18"/>
          <w:szCs w:val="18"/>
        </w:rPr>
        <w:t xml:space="preserve"> </w:t>
      </w:r>
      <w:r w:rsidRPr="00F37BF6">
        <w:rPr>
          <w:rFonts w:ascii="Arial" w:hAnsi="Arial" w:cs="Arial"/>
          <w:sz w:val="18"/>
          <w:szCs w:val="18"/>
        </w:rPr>
        <w:t>Clauses Agreement.</w:t>
      </w:r>
    </w:p>
    <w:p w14:paraId="28DEAEA8" w14:textId="77777777" w:rsidR="0039633F" w:rsidRDefault="00F37BF6" w:rsidP="0039633F">
      <w:pPr>
        <w:pStyle w:val="ListParagraph"/>
        <w:widowControl w:val="0"/>
        <w:numPr>
          <w:ilvl w:val="1"/>
          <w:numId w:val="28"/>
        </w:numPr>
        <w:tabs>
          <w:tab w:val="left" w:pos="373"/>
        </w:tabs>
        <w:autoSpaceDE w:val="0"/>
        <w:autoSpaceDN w:val="0"/>
        <w:spacing w:before="120" w:after="120" w:line="240" w:lineRule="auto"/>
        <w:ind w:left="0" w:right="48" w:firstLine="0"/>
        <w:contextualSpacing w:val="0"/>
        <w:mirrorIndents/>
        <w:jc w:val="both"/>
        <w:rPr>
          <w:rFonts w:ascii="Arial" w:hAnsi="Arial" w:cs="Arial"/>
          <w:sz w:val="18"/>
          <w:szCs w:val="18"/>
        </w:rPr>
      </w:pPr>
      <w:r w:rsidRPr="00F37BF6">
        <w:rPr>
          <w:rFonts w:ascii="Arial" w:hAnsi="Arial" w:cs="Arial"/>
          <w:sz w:val="18"/>
          <w:szCs w:val="18"/>
        </w:rPr>
        <w:t>Any references in the Current Agreement to (i) "DN", "Diebold Nixdorf", "Wincor" or any other reference to "Group" when used</w:t>
      </w:r>
      <w:r w:rsidRPr="00F37BF6">
        <w:rPr>
          <w:rFonts w:ascii="Arial" w:hAnsi="Arial" w:cs="Arial"/>
          <w:spacing w:val="1"/>
          <w:sz w:val="18"/>
          <w:szCs w:val="18"/>
        </w:rPr>
        <w:t xml:space="preserve"> </w:t>
      </w:r>
      <w:r w:rsidRPr="00F37BF6">
        <w:rPr>
          <w:rFonts w:ascii="Arial" w:hAnsi="Arial" w:cs="Arial"/>
          <w:sz w:val="18"/>
          <w:szCs w:val="18"/>
        </w:rPr>
        <w:t>in relation to DN, shall mean Diebold Nixdorf Inc. and any entity that,</w:t>
      </w:r>
      <w:r w:rsidRPr="00F37BF6">
        <w:rPr>
          <w:rFonts w:ascii="Arial" w:hAnsi="Arial" w:cs="Arial"/>
          <w:spacing w:val="1"/>
          <w:sz w:val="18"/>
          <w:szCs w:val="18"/>
        </w:rPr>
        <w:t xml:space="preserve"> </w:t>
      </w:r>
      <w:r w:rsidRPr="00F37BF6">
        <w:rPr>
          <w:rFonts w:ascii="Arial" w:hAnsi="Arial" w:cs="Arial"/>
          <w:sz w:val="18"/>
          <w:szCs w:val="18"/>
        </w:rPr>
        <w:t>from time to time, is directly or indirectly controlled by Diebold Nixdorf Inc. (including its successors and assigns); and (ii) "Affiliate" when used in relation to</w:t>
      </w:r>
      <w:r w:rsidRPr="00F37BF6">
        <w:rPr>
          <w:rFonts w:ascii="Arial" w:hAnsi="Arial" w:cs="Arial"/>
          <w:spacing w:val="1"/>
          <w:sz w:val="18"/>
          <w:szCs w:val="18"/>
        </w:rPr>
        <w:t xml:space="preserve"> </w:t>
      </w:r>
      <w:r w:rsidRPr="00F37BF6">
        <w:rPr>
          <w:rFonts w:ascii="Arial" w:hAnsi="Arial" w:cs="Arial"/>
          <w:sz w:val="18"/>
          <w:szCs w:val="18"/>
        </w:rPr>
        <w:t>DN, shall mean Diebold Nixdorf Inc and any entity that, from time to time,</w:t>
      </w:r>
      <w:r w:rsidRPr="00F37BF6">
        <w:rPr>
          <w:rFonts w:ascii="Arial" w:hAnsi="Arial" w:cs="Arial"/>
          <w:spacing w:val="1"/>
          <w:sz w:val="18"/>
          <w:szCs w:val="18"/>
        </w:rPr>
        <w:t xml:space="preserve"> </w:t>
      </w:r>
      <w:r w:rsidRPr="00F37BF6">
        <w:rPr>
          <w:rFonts w:ascii="Arial" w:hAnsi="Arial" w:cs="Arial"/>
          <w:sz w:val="18"/>
          <w:szCs w:val="18"/>
        </w:rPr>
        <w:t>is directly or indirectly controlled by Diebold Nixdorf Inc (including its</w:t>
      </w:r>
      <w:r w:rsidRPr="00F37BF6">
        <w:rPr>
          <w:rFonts w:ascii="Arial" w:hAnsi="Arial" w:cs="Arial"/>
          <w:spacing w:val="1"/>
          <w:sz w:val="18"/>
          <w:szCs w:val="18"/>
        </w:rPr>
        <w:t xml:space="preserve"> </w:t>
      </w:r>
      <w:r w:rsidRPr="00F37BF6">
        <w:rPr>
          <w:rFonts w:ascii="Arial" w:hAnsi="Arial" w:cs="Arial"/>
          <w:sz w:val="18"/>
          <w:szCs w:val="18"/>
        </w:rPr>
        <w:t>successors and assigns). For the purposes of these definitions, "control" means</w:t>
      </w:r>
      <w:r w:rsidRPr="00F37BF6">
        <w:rPr>
          <w:rFonts w:ascii="Arial" w:hAnsi="Arial" w:cs="Arial"/>
          <w:spacing w:val="1"/>
          <w:sz w:val="18"/>
          <w:szCs w:val="18"/>
        </w:rPr>
        <w:t xml:space="preserve"> </w:t>
      </w:r>
      <w:r w:rsidRPr="00F37BF6">
        <w:rPr>
          <w:rFonts w:ascii="Arial" w:hAnsi="Arial" w:cs="Arial"/>
          <w:sz w:val="18"/>
          <w:szCs w:val="18"/>
        </w:rPr>
        <w:t>the power to direct or cause the direction of the management or policies of such</w:t>
      </w:r>
      <w:r w:rsidRPr="00F37BF6">
        <w:rPr>
          <w:rFonts w:ascii="Arial" w:hAnsi="Arial" w:cs="Arial"/>
          <w:spacing w:val="-31"/>
          <w:sz w:val="18"/>
          <w:szCs w:val="18"/>
        </w:rPr>
        <w:t xml:space="preserve"> </w:t>
      </w:r>
      <w:r w:rsidRPr="00F37BF6">
        <w:rPr>
          <w:rFonts w:ascii="Arial" w:hAnsi="Arial" w:cs="Arial"/>
          <w:sz w:val="18"/>
          <w:szCs w:val="18"/>
        </w:rPr>
        <w:t>entity, whether through the ownership of voting securities, by contract, or</w:t>
      </w:r>
      <w:r w:rsidRPr="00F37BF6">
        <w:rPr>
          <w:rFonts w:ascii="Arial" w:hAnsi="Arial" w:cs="Arial"/>
          <w:spacing w:val="1"/>
          <w:sz w:val="18"/>
          <w:szCs w:val="18"/>
        </w:rPr>
        <w:t xml:space="preserve"> </w:t>
      </w:r>
      <w:r w:rsidRPr="00F37BF6">
        <w:rPr>
          <w:rFonts w:ascii="Arial" w:hAnsi="Arial" w:cs="Arial"/>
          <w:sz w:val="18"/>
          <w:szCs w:val="18"/>
        </w:rPr>
        <w:t>otherwise, and the terms "controlling" and "controlled" shall be construed</w:t>
      </w:r>
      <w:r w:rsidRPr="00F37BF6">
        <w:rPr>
          <w:rFonts w:ascii="Arial" w:hAnsi="Arial" w:cs="Arial"/>
          <w:spacing w:val="1"/>
          <w:sz w:val="18"/>
          <w:szCs w:val="18"/>
        </w:rPr>
        <w:t xml:space="preserve"> </w:t>
      </w:r>
      <w:r w:rsidRPr="00F37BF6">
        <w:rPr>
          <w:rFonts w:ascii="Arial" w:hAnsi="Arial" w:cs="Arial"/>
          <w:sz w:val="18"/>
          <w:szCs w:val="18"/>
        </w:rPr>
        <w:t>accordingly.</w:t>
      </w:r>
      <w:bookmarkStart w:id="1" w:name="_Ref111104717"/>
    </w:p>
    <w:p w14:paraId="3FB9B0DF" w14:textId="77777777" w:rsidR="0039633F" w:rsidRDefault="00F37BF6" w:rsidP="0039633F">
      <w:pPr>
        <w:pStyle w:val="ListParagraph"/>
        <w:widowControl w:val="0"/>
        <w:numPr>
          <w:ilvl w:val="1"/>
          <w:numId w:val="28"/>
        </w:numPr>
        <w:tabs>
          <w:tab w:val="left" w:pos="373"/>
        </w:tabs>
        <w:autoSpaceDE w:val="0"/>
        <w:autoSpaceDN w:val="0"/>
        <w:spacing w:before="120" w:after="120" w:line="240" w:lineRule="auto"/>
        <w:ind w:left="0" w:right="48" w:firstLine="0"/>
        <w:contextualSpacing w:val="0"/>
        <w:mirrorIndents/>
        <w:jc w:val="both"/>
        <w:rPr>
          <w:rFonts w:ascii="Arial" w:hAnsi="Arial" w:cs="Arial"/>
          <w:sz w:val="18"/>
          <w:szCs w:val="18"/>
        </w:rPr>
      </w:pPr>
      <w:r w:rsidRPr="0039633F">
        <w:rPr>
          <w:rFonts w:ascii="Arial" w:hAnsi="Arial" w:cs="Arial"/>
          <w:sz w:val="18"/>
          <w:szCs w:val="18"/>
          <w:u w:val="single"/>
        </w:rPr>
        <w:t>Application of the Standard Contractual Clauses</w:t>
      </w:r>
      <w:r w:rsidRPr="0039633F">
        <w:rPr>
          <w:rFonts w:ascii="Arial" w:hAnsi="Arial" w:cs="Arial"/>
          <w:sz w:val="18"/>
          <w:szCs w:val="18"/>
        </w:rPr>
        <w:t>. In respect of any Covered</w:t>
      </w:r>
      <w:r w:rsidRPr="0039633F">
        <w:rPr>
          <w:rFonts w:ascii="Arial" w:hAnsi="Arial" w:cs="Arial"/>
          <w:spacing w:val="1"/>
          <w:sz w:val="18"/>
          <w:szCs w:val="18"/>
        </w:rPr>
        <w:t xml:space="preserve"> </w:t>
      </w:r>
      <w:r w:rsidRPr="0039633F">
        <w:rPr>
          <w:rFonts w:ascii="Arial" w:hAnsi="Arial" w:cs="Arial"/>
          <w:sz w:val="18"/>
          <w:szCs w:val="18"/>
        </w:rPr>
        <w:t>Transfer, DN and the Vendor agree that the Standard Contractual Clauses shall apply,</w:t>
      </w:r>
      <w:r w:rsidRPr="0039633F">
        <w:rPr>
          <w:rFonts w:ascii="Arial" w:hAnsi="Arial" w:cs="Arial"/>
          <w:spacing w:val="1"/>
          <w:sz w:val="18"/>
          <w:szCs w:val="18"/>
        </w:rPr>
        <w:t xml:space="preserve"> </w:t>
      </w:r>
      <w:r w:rsidRPr="0039633F">
        <w:rPr>
          <w:rFonts w:ascii="Arial" w:hAnsi="Arial" w:cs="Arial"/>
          <w:sz w:val="18"/>
          <w:szCs w:val="18"/>
        </w:rPr>
        <w:t>subject to the financial limits and exclusions of liability, and the third-party rights regime,</w:t>
      </w:r>
      <w:r w:rsidRPr="0039633F">
        <w:rPr>
          <w:rFonts w:ascii="Arial" w:hAnsi="Arial" w:cs="Arial"/>
          <w:spacing w:val="-1"/>
          <w:sz w:val="18"/>
          <w:szCs w:val="18"/>
        </w:rPr>
        <w:t xml:space="preserve"> </w:t>
      </w:r>
      <w:r w:rsidRPr="0039633F">
        <w:rPr>
          <w:rFonts w:ascii="Arial" w:hAnsi="Arial" w:cs="Arial"/>
          <w:sz w:val="18"/>
          <w:szCs w:val="18"/>
        </w:rPr>
        <w:t>set</w:t>
      </w:r>
      <w:r w:rsidRPr="0039633F">
        <w:rPr>
          <w:rFonts w:ascii="Arial" w:hAnsi="Arial" w:cs="Arial"/>
          <w:spacing w:val="-1"/>
          <w:sz w:val="18"/>
          <w:szCs w:val="18"/>
        </w:rPr>
        <w:t xml:space="preserve"> </w:t>
      </w:r>
      <w:r w:rsidRPr="0039633F">
        <w:rPr>
          <w:rFonts w:ascii="Arial" w:hAnsi="Arial" w:cs="Arial"/>
          <w:sz w:val="18"/>
          <w:szCs w:val="18"/>
        </w:rPr>
        <w:t>out</w:t>
      </w:r>
      <w:r w:rsidRPr="0039633F">
        <w:rPr>
          <w:rFonts w:ascii="Arial" w:hAnsi="Arial" w:cs="Arial"/>
          <w:spacing w:val="-1"/>
          <w:sz w:val="18"/>
          <w:szCs w:val="18"/>
        </w:rPr>
        <w:t xml:space="preserve"> </w:t>
      </w:r>
      <w:r w:rsidRPr="0039633F">
        <w:rPr>
          <w:rFonts w:ascii="Arial" w:hAnsi="Arial" w:cs="Arial"/>
          <w:sz w:val="18"/>
          <w:szCs w:val="18"/>
        </w:rPr>
        <w:t>in</w:t>
      </w:r>
      <w:r w:rsidRPr="0039633F">
        <w:rPr>
          <w:rFonts w:ascii="Arial" w:hAnsi="Arial" w:cs="Arial"/>
          <w:spacing w:val="-1"/>
          <w:sz w:val="18"/>
          <w:szCs w:val="18"/>
        </w:rPr>
        <w:t xml:space="preserve"> </w:t>
      </w:r>
      <w:r w:rsidRPr="0039633F">
        <w:rPr>
          <w:rFonts w:ascii="Arial" w:hAnsi="Arial" w:cs="Arial"/>
          <w:sz w:val="18"/>
          <w:szCs w:val="18"/>
        </w:rPr>
        <w:t>the</w:t>
      </w:r>
      <w:r w:rsidRPr="0039633F">
        <w:rPr>
          <w:rFonts w:ascii="Arial" w:hAnsi="Arial" w:cs="Arial"/>
          <w:spacing w:val="-2"/>
          <w:sz w:val="18"/>
          <w:szCs w:val="18"/>
        </w:rPr>
        <w:t xml:space="preserve"> </w:t>
      </w:r>
      <w:r w:rsidRPr="0039633F">
        <w:rPr>
          <w:rFonts w:ascii="Arial" w:hAnsi="Arial" w:cs="Arial"/>
          <w:sz w:val="18"/>
          <w:szCs w:val="18"/>
        </w:rPr>
        <w:t>Current</w:t>
      </w:r>
      <w:r w:rsidRPr="0039633F">
        <w:rPr>
          <w:rFonts w:ascii="Arial" w:hAnsi="Arial" w:cs="Arial"/>
          <w:spacing w:val="-1"/>
          <w:sz w:val="18"/>
          <w:szCs w:val="18"/>
        </w:rPr>
        <w:t xml:space="preserve"> </w:t>
      </w:r>
      <w:r w:rsidRPr="0039633F">
        <w:rPr>
          <w:rFonts w:ascii="Arial" w:hAnsi="Arial" w:cs="Arial"/>
          <w:sz w:val="18"/>
          <w:szCs w:val="18"/>
        </w:rPr>
        <w:t>Agreement.</w:t>
      </w:r>
      <w:bookmarkEnd w:id="1"/>
    </w:p>
    <w:p w14:paraId="0AB73B1B" w14:textId="77777777" w:rsidR="0039633F" w:rsidRPr="0039633F" w:rsidRDefault="00F37BF6" w:rsidP="0039633F">
      <w:pPr>
        <w:pStyle w:val="ListParagraph"/>
        <w:widowControl w:val="0"/>
        <w:numPr>
          <w:ilvl w:val="1"/>
          <w:numId w:val="28"/>
        </w:numPr>
        <w:tabs>
          <w:tab w:val="left" w:pos="373"/>
        </w:tabs>
        <w:autoSpaceDE w:val="0"/>
        <w:autoSpaceDN w:val="0"/>
        <w:spacing w:before="120" w:after="120" w:line="240" w:lineRule="auto"/>
        <w:ind w:left="0" w:right="48" w:firstLine="0"/>
        <w:contextualSpacing w:val="0"/>
        <w:mirrorIndents/>
        <w:jc w:val="both"/>
        <w:rPr>
          <w:rFonts w:ascii="Arial" w:hAnsi="Arial" w:cs="Arial"/>
          <w:sz w:val="18"/>
          <w:szCs w:val="18"/>
        </w:rPr>
      </w:pPr>
      <w:r w:rsidRPr="0039633F">
        <w:rPr>
          <w:rFonts w:ascii="Arial" w:hAnsi="Arial" w:cs="Arial"/>
          <w:sz w:val="18"/>
          <w:szCs w:val="18"/>
          <w:u w:val="single"/>
        </w:rPr>
        <w:t>Application of the Standard Contractual Clauses (UK GDPR).</w:t>
      </w:r>
      <w:r w:rsidRPr="0039633F">
        <w:rPr>
          <w:rFonts w:ascii="Arial" w:hAnsi="Arial" w:cs="Arial"/>
          <w:sz w:val="18"/>
          <w:szCs w:val="18"/>
        </w:rPr>
        <w:t xml:space="preserve"> In respect of any Covered Transfer subject to the UK GDPR, DN and the Vendor agree that the Standard Contractual Clauses shall be read in accordance with, and deemed amended by, the provisions of Part 2 (Mandatory Clauses) of the UK IDTA which is hereby incorporated by reference into this DN Standard Contractual Clauses Agreement</w:t>
      </w:r>
      <w:r w:rsidRPr="0039633F">
        <w:rPr>
          <w:rFonts w:ascii="Arial" w:hAnsi="Arial" w:cs="Arial"/>
          <w:sz w:val="18"/>
          <w:szCs w:val="18"/>
          <w:lang w:val="en-GB"/>
        </w:rPr>
        <w:t xml:space="preserve">, and the Parties confirm that the information required for the purposes of Part 1 (Tables) of the UK IDTA is set out in this DN Standard Contractual Clauses Agreement, except that for the purposes of Table 4 of Part 1 the parties select the “Exporter” option.  </w:t>
      </w:r>
    </w:p>
    <w:p w14:paraId="69205559" w14:textId="02D20CCF" w:rsidR="00F37BF6" w:rsidRPr="0039633F" w:rsidRDefault="00F37BF6" w:rsidP="0039633F">
      <w:pPr>
        <w:pStyle w:val="ListParagraph"/>
        <w:widowControl w:val="0"/>
        <w:numPr>
          <w:ilvl w:val="1"/>
          <w:numId w:val="28"/>
        </w:numPr>
        <w:tabs>
          <w:tab w:val="left" w:pos="373"/>
        </w:tabs>
        <w:autoSpaceDE w:val="0"/>
        <w:autoSpaceDN w:val="0"/>
        <w:spacing w:before="120" w:after="120" w:line="240" w:lineRule="auto"/>
        <w:ind w:left="0" w:right="48" w:firstLine="0"/>
        <w:contextualSpacing w:val="0"/>
        <w:mirrorIndents/>
        <w:jc w:val="both"/>
        <w:rPr>
          <w:rFonts w:ascii="Arial" w:hAnsi="Arial" w:cs="Arial"/>
          <w:sz w:val="18"/>
          <w:szCs w:val="18"/>
        </w:rPr>
      </w:pPr>
      <w:r w:rsidRPr="0039633F">
        <w:rPr>
          <w:rFonts w:ascii="Arial" w:hAnsi="Arial" w:cs="Arial"/>
          <w:sz w:val="18"/>
          <w:szCs w:val="18"/>
          <w:u w:val="single"/>
          <w:lang w:val="en-GB"/>
        </w:rPr>
        <w:t>Application of the Standard Contractual Clauses (Switzerland).</w:t>
      </w:r>
      <w:r w:rsidRPr="0039633F">
        <w:rPr>
          <w:rFonts w:ascii="Arial" w:hAnsi="Arial" w:cs="Arial"/>
          <w:sz w:val="18"/>
          <w:szCs w:val="18"/>
          <w:lang w:val="en-GB"/>
        </w:rPr>
        <w:t xml:space="preserve"> </w:t>
      </w:r>
      <w:bookmarkStart w:id="2" w:name="_Hlk113296627"/>
      <w:r w:rsidRPr="0039633F">
        <w:rPr>
          <w:rFonts w:ascii="Arial" w:hAnsi="Arial" w:cs="Arial"/>
          <w:sz w:val="18"/>
          <w:szCs w:val="18"/>
          <w:lang w:val="en-GB"/>
        </w:rPr>
        <w:t>In respect of any Covered Transfer subject to Swiss Applicable Data Protection Laws, the parties recognise that Swiss Applicable Data Protection Laws shall include the Swiss Federal Act on Data Protection of 19 June 1992 (“</w:t>
      </w:r>
      <w:r w:rsidRPr="0039633F">
        <w:rPr>
          <w:rFonts w:ascii="Arial" w:hAnsi="Arial" w:cs="Arial"/>
          <w:b/>
          <w:bCs/>
          <w:sz w:val="18"/>
          <w:szCs w:val="18"/>
          <w:lang w:val="en-GB"/>
        </w:rPr>
        <w:t>FADP</w:t>
      </w:r>
      <w:r w:rsidRPr="0039633F">
        <w:rPr>
          <w:rFonts w:ascii="Arial" w:hAnsi="Arial" w:cs="Arial"/>
          <w:sz w:val="18"/>
          <w:szCs w:val="18"/>
          <w:lang w:val="en-GB"/>
        </w:rPr>
        <w:t xml:space="preserve">”) as amended superseded, or replaced, and the Federal Data Protection Act when it enters into force (due to be on September 1, 2023). Where the Standard Contractual Clauses are applied pursuant to Swiss Applicable Data Protection Laws, for transfers to non-adequate countries subject to Swiss Applicable Data Protection Laws, the following shall be agreed: </w:t>
      </w:r>
    </w:p>
    <w:p w14:paraId="4F4225AF" w14:textId="77777777" w:rsidR="0039633F" w:rsidRPr="0039633F" w:rsidRDefault="0039633F" w:rsidP="00E73C62">
      <w:pPr>
        <w:pStyle w:val="ListParagraph"/>
        <w:widowControl w:val="0"/>
        <w:tabs>
          <w:tab w:val="left" w:pos="373"/>
        </w:tabs>
        <w:autoSpaceDE w:val="0"/>
        <w:autoSpaceDN w:val="0"/>
        <w:spacing w:before="120" w:after="120" w:line="240" w:lineRule="auto"/>
        <w:ind w:left="0" w:right="48"/>
        <w:contextualSpacing w:val="0"/>
        <w:jc w:val="both"/>
        <w:rPr>
          <w:rFonts w:ascii="Arial" w:hAnsi="Arial" w:cs="Arial"/>
          <w:sz w:val="18"/>
          <w:szCs w:val="18"/>
        </w:rPr>
      </w:pPr>
    </w:p>
    <w:p w14:paraId="18772A46" w14:textId="77777777" w:rsidR="00F37BF6" w:rsidRPr="00F37BF6" w:rsidRDefault="00F37BF6" w:rsidP="00E73C62">
      <w:pPr>
        <w:pStyle w:val="ListParagraph"/>
        <w:widowControl w:val="0"/>
        <w:numPr>
          <w:ilvl w:val="2"/>
          <w:numId w:val="29"/>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Swiss Federal Data Protection and Information Commissioner (FDPIC) shall be the competent supervisory authority, in accordance with Clause 13 and Annex 1 C. of the Standard Contractual Clauses;</w:t>
      </w:r>
    </w:p>
    <w:p w14:paraId="2E9D8B55" w14:textId="77777777" w:rsidR="00F37BF6" w:rsidRPr="00F37BF6" w:rsidRDefault="00F37BF6" w:rsidP="00E73C62">
      <w:pPr>
        <w:pStyle w:val="ListParagraph"/>
        <w:widowControl w:val="0"/>
        <w:numPr>
          <w:ilvl w:val="2"/>
          <w:numId w:val="29"/>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governing law in accordance with Clause 17 of the Standard Contractual Clauses shall be Swiss law in cases where the data transfers are exclusively subject to the FADP (or other Swiss Applicable Data Protection Laws);</w:t>
      </w:r>
    </w:p>
    <w:p w14:paraId="6CF715CA" w14:textId="77777777" w:rsidR="00F37BF6" w:rsidRPr="00F37BF6" w:rsidRDefault="00F37BF6" w:rsidP="00E73C62">
      <w:pPr>
        <w:pStyle w:val="ListParagraph"/>
        <w:widowControl w:val="0"/>
        <w:numPr>
          <w:ilvl w:val="2"/>
          <w:numId w:val="29"/>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in the Standard Contractual Clauses, the term ‘Member State’ shall not, in each case where it appears, be interpreted in such a way that would prevent or exclude data subjects in Switzerland from starting a claim in their habitual place of residence (Switzerland) in accordance with Clause 18 of the Standard Contractual Clauses; and</w:t>
      </w:r>
    </w:p>
    <w:p w14:paraId="5E0BE562" w14:textId="77777777" w:rsidR="00F37BF6" w:rsidRPr="00F37BF6" w:rsidRDefault="00F37BF6" w:rsidP="00E73C62">
      <w:pPr>
        <w:pStyle w:val="ListParagraph"/>
        <w:widowControl w:val="0"/>
        <w:numPr>
          <w:ilvl w:val="2"/>
          <w:numId w:val="29"/>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 xml:space="preserve">references to the GDPR in the Standard Contractual Clauses shall also include reference to the equivalent provisions of Swiss Applicable Data Protection Laws. </w:t>
      </w:r>
    </w:p>
    <w:p w14:paraId="096BDC50" w14:textId="77777777" w:rsidR="00F37BF6" w:rsidRPr="00F37BF6" w:rsidRDefault="00F37BF6" w:rsidP="0039633F">
      <w:pPr>
        <w:pStyle w:val="ListParagraph"/>
        <w:widowControl w:val="0"/>
        <w:autoSpaceDE w:val="0"/>
        <w:autoSpaceDN w:val="0"/>
        <w:spacing w:before="120" w:after="120" w:line="240" w:lineRule="auto"/>
        <w:ind w:left="851" w:right="57"/>
        <w:contextualSpacing w:val="0"/>
        <w:mirrorIndents/>
        <w:jc w:val="both"/>
        <w:rPr>
          <w:rFonts w:ascii="Arial" w:hAnsi="Arial" w:cs="Arial"/>
          <w:sz w:val="18"/>
          <w:szCs w:val="18"/>
          <w:lang w:val="en-GB"/>
        </w:rPr>
      </w:pPr>
    </w:p>
    <w:bookmarkEnd w:id="2"/>
    <w:p w14:paraId="09EF9845" w14:textId="16FC1949" w:rsidR="00F37BF6" w:rsidRPr="0039633F" w:rsidRDefault="00F37BF6" w:rsidP="0039633F">
      <w:pPr>
        <w:pStyle w:val="ListParagraph"/>
        <w:widowControl w:val="0"/>
        <w:numPr>
          <w:ilvl w:val="1"/>
          <w:numId w:val="38"/>
        </w:numPr>
        <w:tabs>
          <w:tab w:val="left" w:pos="372"/>
        </w:tabs>
        <w:autoSpaceDE w:val="0"/>
        <w:autoSpaceDN w:val="0"/>
        <w:spacing w:before="120" w:after="120" w:line="240" w:lineRule="auto"/>
        <w:ind w:right="170"/>
        <w:contextualSpacing w:val="0"/>
        <w:mirrorIndents/>
        <w:jc w:val="both"/>
        <w:rPr>
          <w:rFonts w:ascii="Arial" w:hAnsi="Arial" w:cs="Arial"/>
          <w:sz w:val="18"/>
          <w:szCs w:val="18"/>
        </w:rPr>
      </w:pPr>
      <w:r w:rsidRPr="0039633F">
        <w:rPr>
          <w:rFonts w:ascii="Arial" w:hAnsi="Arial" w:cs="Arial"/>
          <w:sz w:val="18"/>
          <w:szCs w:val="18"/>
          <w:u w:val="single"/>
        </w:rPr>
        <w:t>Details of Covered Transfers</w:t>
      </w:r>
      <w:r w:rsidRPr="0039633F">
        <w:rPr>
          <w:rFonts w:ascii="Arial" w:hAnsi="Arial" w:cs="Arial"/>
          <w:sz w:val="18"/>
          <w:szCs w:val="18"/>
        </w:rPr>
        <w:t>. For the purposes of the Standard Contractual</w:t>
      </w:r>
      <w:r w:rsidRPr="0039633F">
        <w:rPr>
          <w:rFonts w:ascii="Arial" w:hAnsi="Arial" w:cs="Arial"/>
          <w:spacing w:val="-31"/>
          <w:sz w:val="18"/>
          <w:szCs w:val="18"/>
        </w:rPr>
        <w:t xml:space="preserve"> </w:t>
      </w:r>
      <w:r w:rsidRPr="0039633F">
        <w:rPr>
          <w:rFonts w:ascii="Arial" w:hAnsi="Arial" w:cs="Arial"/>
          <w:sz w:val="18"/>
          <w:szCs w:val="18"/>
        </w:rPr>
        <w:t>Clauses:</w:t>
      </w:r>
    </w:p>
    <w:p w14:paraId="47B1532D"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lastRenderedPageBreak/>
        <w:t>the Data Exporter will be the party making the Covered Transfer;</w:t>
      </w:r>
    </w:p>
    <w:p w14:paraId="78D0C374"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Data Importer will be the party receiving the Covered Transfer;</w:t>
      </w:r>
    </w:p>
    <w:p w14:paraId="7BE73EBC"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categories of data, purposes of processing, recipients, processing operations and other details required to documented between the parties within the Annexes to the Standard Contract Clauses are as set out in Annex I.</w:t>
      </w:r>
    </w:p>
    <w:p w14:paraId="715EAD67"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date shall be the date on which the first Covered Transfer is made;</w:t>
      </w:r>
    </w:p>
    <w:p w14:paraId="582F330A"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the security measures to be implemented, can be found at</w:t>
      </w:r>
    </w:p>
    <w:p w14:paraId="25C5F2C2" w14:textId="77777777" w:rsidR="00F37BF6" w:rsidRPr="00F37BF6" w:rsidRDefault="00F37BF6" w:rsidP="00E73C62">
      <w:pPr>
        <w:pStyle w:val="ListParagraph"/>
        <w:widowControl w:val="0"/>
        <w:numPr>
          <w:ilvl w:val="2"/>
          <w:numId w:val="30"/>
        </w:numPr>
        <w:autoSpaceDE w:val="0"/>
        <w:autoSpaceDN w:val="0"/>
        <w:spacing w:before="120" w:after="120" w:line="240" w:lineRule="auto"/>
        <w:ind w:left="851" w:right="57" w:firstLine="0"/>
        <w:contextualSpacing w:val="0"/>
        <w:jc w:val="both"/>
        <w:rPr>
          <w:rFonts w:ascii="Arial" w:hAnsi="Arial" w:cs="Arial"/>
          <w:sz w:val="18"/>
          <w:szCs w:val="18"/>
          <w:lang w:val="en-GB"/>
        </w:rPr>
      </w:pPr>
      <w:r w:rsidRPr="00F37BF6">
        <w:rPr>
          <w:rFonts w:ascii="Arial" w:hAnsi="Arial" w:cs="Arial"/>
          <w:sz w:val="18"/>
          <w:szCs w:val="18"/>
          <w:lang w:val="en-GB"/>
        </w:rPr>
        <w:t>any consents provided by DN and its group members to data processing under the Current Agreement (including consents to sub-processing) shall apply equally to data processing pursuant to the Standard Contractual Clauses.</w:t>
      </w:r>
    </w:p>
    <w:p w14:paraId="35FEB413" w14:textId="77777777" w:rsidR="00F37BF6" w:rsidRPr="00F37BF6" w:rsidRDefault="00F37BF6" w:rsidP="0039633F">
      <w:pPr>
        <w:tabs>
          <w:tab w:val="left" w:pos="334"/>
        </w:tabs>
        <w:spacing w:before="120" w:after="120" w:line="240" w:lineRule="auto"/>
        <w:ind w:right="123"/>
        <w:mirrorIndents/>
        <w:jc w:val="both"/>
        <w:rPr>
          <w:rFonts w:ascii="Arial" w:hAnsi="Arial" w:cs="Arial"/>
          <w:sz w:val="18"/>
          <w:szCs w:val="18"/>
        </w:rPr>
      </w:pPr>
    </w:p>
    <w:p w14:paraId="074F0E34" w14:textId="77777777" w:rsidR="00F37BF6" w:rsidRPr="00F37BF6" w:rsidRDefault="00F37BF6" w:rsidP="00971740">
      <w:pPr>
        <w:spacing w:before="120" w:after="120" w:line="240" w:lineRule="auto"/>
        <w:mirrorIndents/>
        <w:jc w:val="both"/>
        <w:rPr>
          <w:rFonts w:ascii="Arial" w:hAnsi="Arial" w:cs="Arial"/>
          <w:sz w:val="18"/>
          <w:szCs w:val="18"/>
        </w:rPr>
      </w:pPr>
      <w:r w:rsidRPr="00F37BF6">
        <w:rPr>
          <w:rFonts w:ascii="Arial" w:hAnsi="Arial" w:cs="Arial"/>
          <w:sz w:val="18"/>
          <w:szCs w:val="18"/>
        </w:rPr>
        <w:t>In acting as a Data Importer or Data Exporter DN shall act for itself and on</w:t>
      </w:r>
      <w:r w:rsidRPr="00F37BF6">
        <w:rPr>
          <w:rFonts w:ascii="Arial" w:hAnsi="Arial" w:cs="Arial"/>
          <w:spacing w:val="-31"/>
          <w:sz w:val="18"/>
          <w:szCs w:val="18"/>
        </w:rPr>
        <w:t xml:space="preserve"> </w:t>
      </w:r>
      <w:r w:rsidRPr="00F37BF6">
        <w:rPr>
          <w:rFonts w:ascii="Arial" w:hAnsi="Arial" w:cs="Arial"/>
          <w:sz w:val="18"/>
          <w:szCs w:val="18"/>
        </w:rPr>
        <w:t>behalf</w:t>
      </w:r>
      <w:r w:rsidRPr="00F37BF6">
        <w:rPr>
          <w:rFonts w:ascii="Arial" w:hAnsi="Arial" w:cs="Arial"/>
          <w:spacing w:val="-2"/>
          <w:sz w:val="18"/>
          <w:szCs w:val="18"/>
        </w:rPr>
        <w:t xml:space="preserve"> </w:t>
      </w:r>
      <w:r w:rsidRPr="00F37BF6">
        <w:rPr>
          <w:rFonts w:ascii="Arial" w:hAnsi="Arial" w:cs="Arial"/>
          <w:sz w:val="18"/>
          <w:szCs w:val="18"/>
        </w:rPr>
        <w:t>of</w:t>
      </w:r>
      <w:r w:rsidRPr="00F37BF6">
        <w:rPr>
          <w:rFonts w:ascii="Arial" w:hAnsi="Arial" w:cs="Arial"/>
          <w:spacing w:val="-1"/>
          <w:sz w:val="18"/>
          <w:szCs w:val="18"/>
        </w:rPr>
        <w:t xml:space="preserve"> </w:t>
      </w:r>
      <w:r w:rsidRPr="00F37BF6">
        <w:rPr>
          <w:rFonts w:ascii="Arial" w:hAnsi="Arial" w:cs="Arial"/>
          <w:sz w:val="18"/>
          <w:szCs w:val="18"/>
        </w:rPr>
        <w:t>any of</w:t>
      </w:r>
      <w:r w:rsidRPr="00F37BF6">
        <w:rPr>
          <w:rFonts w:ascii="Arial" w:hAnsi="Arial" w:cs="Arial"/>
          <w:spacing w:val="-1"/>
          <w:sz w:val="18"/>
          <w:szCs w:val="18"/>
        </w:rPr>
        <w:t xml:space="preserve"> </w:t>
      </w:r>
      <w:r w:rsidRPr="00F37BF6">
        <w:rPr>
          <w:rFonts w:ascii="Arial" w:hAnsi="Arial" w:cs="Arial"/>
          <w:sz w:val="18"/>
          <w:szCs w:val="18"/>
        </w:rPr>
        <w:t>its relevant</w:t>
      </w:r>
      <w:r w:rsidRPr="00F37BF6">
        <w:rPr>
          <w:rFonts w:ascii="Arial" w:hAnsi="Arial" w:cs="Arial"/>
          <w:spacing w:val="-1"/>
          <w:sz w:val="18"/>
          <w:szCs w:val="18"/>
        </w:rPr>
        <w:t xml:space="preserve"> </w:t>
      </w:r>
      <w:r w:rsidRPr="00F37BF6">
        <w:rPr>
          <w:rFonts w:ascii="Arial" w:hAnsi="Arial" w:cs="Arial"/>
          <w:sz w:val="18"/>
          <w:szCs w:val="18"/>
        </w:rPr>
        <w:t>group</w:t>
      </w:r>
      <w:r w:rsidRPr="00F37BF6">
        <w:rPr>
          <w:rFonts w:ascii="Arial" w:hAnsi="Arial" w:cs="Arial"/>
          <w:spacing w:val="-1"/>
          <w:sz w:val="18"/>
          <w:szCs w:val="18"/>
        </w:rPr>
        <w:t xml:space="preserve"> </w:t>
      </w:r>
      <w:r w:rsidRPr="00F37BF6">
        <w:rPr>
          <w:rFonts w:ascii="Arial" w:hAnsi="Arial" w:cs="Arial"/>
          <w:sz w:val="18"/>
          <w:szCs w:val="18"/>
        </w:rPr>
        <w:t>members.</w:t>
      </w:r>
    </w:p>
    <w:p w14:paraId="7EE0976F" w14:textId="77777777" w:rsidR="00F37BF6" w:rsidRPr="00F37BF6" w:rsidRDefault="00F37BF6" w:rsidP="0039633F">
      <w:pPr>
        <w:pStyle w:val="ListParagraph"/>
        <w:widowControl w:val="0"/>
        <w:numPr>
          <w:ilvl w:val="0"/>
          <w:numId w:val="28"/>
        </w:numPr>
        <w:tabs>
          <w:tab w:val="left" w:pos="260"/>
        </w:tabs>
        <w:autoSpaceDE w:val="0"/>
        <w:autoSpaceDN w:val="0"/>
        <w:spacing w:before="120" w:after="120" w:line="240" w:lineRule="auto"/>
        <w:ind w:left="261" w:hanging="153"/>
        <w:contextualSpacing w:val="0"/>
        <w:mirrorIndents/>
        <w:jc w:val="both"/>
        <w:rPr>
          <w:rFonts w:ascii="Arial" w:hAnsi="Arial" w:cs="Arial"/>
          <w:b/>
          <w:sz w:val="18"/>
          <w:szCs w:val="18"/>
        </w:rPr>
      </w:pPr>
      <w:r w:rsidRPr="00F37BF6">
        <w:rPr>
          <w:rFonts w:ascii="Arial" w:hAnsi="Arial" w:cs="Arial"/>
          <w:b/>
          <w:sz w:val="18"/>
          <w:szCs w:val="18"/>
        </w:rPr>
        <w:t>MISCELLANEOUS</w:t>
      </w:r>
    </w:p>
    <w:p w14:paraId="091E8686" w14:textId="77777777" w:rsidR="00F37BF6" w:rsidRPr="00E73C62" w:rsidRDefault="00F37BF6" w:rsidP="00E73C62">
      <w:pPr>
        <w:pStyle w:val="ListParagraph"/>
        <w:widowControl w:val="0"/>
        <w:numPr>
          <w:ilvl w:val="1"/>
          <w:numId w:val="28"/>
        </w:numPr>
        <w:tabs>
          <w:tab w:val="left" w:pos="142"/>
        </w:tabs>
        <w:autoSpaceDE w:val="0"/>
        <w:autoSpaceDN w:val="0"/>
        <w:spacing w:before="120" w:after="120" w:line="240" w:lineRule="auto"/>
        <w:ind w:left="0" w:right="386" w:firstLine="0"/>
        <w:contextualSpacing w:val="0"/>
        <w:jc w:val="both"/>
        <w:rPr>
          <w:rFonts w:ascii="Arial" w:hAnsi="Arial" w:cs="Arial"/>
          <w:sz w:val="18"/>
          <w:szCs w:val="18"/>
          <w:u w:val="single"/>
        </w:rPr>
      </w:pPr>
      <w:r w:rsidRPr="00F37BF6">
        <w:rPr>
          <w:rFonts w:ascii="Arial" w:hAnsi="Arial" w:cs="Arial"/>
          <w:sz w:val="18"/>
          <w:szCs w:val="18"/>
          <w:u w:val="single"/>
        </w:rPr>
        <w:t>Precedence</w:t>
      </w:r>
      <w:r w:rsidRPr="00E73C62">
        <w:rPr>
          <w:rFonts w:ascii="Arial" w:hAnsi="Arial" w:cs="Arial"/>
          <w:sz w:val="18"/>
          <w:szCs w:val="18"/>
          <w:u w:val="single"/>
        </w:rPr>
        <w:t xml:space="preserve">. </w:t>
      </w:r>
      <w:r w:rsidRPr="00E73C62">
        <w:rPr>
          <w:rFonts w:ascii="Arial" w:hAnsi="Arial" w:cs="Arial"/>
          <w:sz w:val="18"/>
          <w:szCs w:val="18"/>
        </w:rPr>
        <w:t>If there is any express conflict between the provisions relating to international transfers of Personal Data of the Current Agreement and the Standard Contractual Clauses, the international transfers provisions of the Standard Contractual Clauses shall take precedence over any conflicting provisions of the Current Agreement</w:t>
      </w:r>
      <w:r w:rsidRPr="00E73C62">
        <w:rPr>
          <w:rFonts w:ascii="Arial" w:hAnsi="Arial" w:cs="Arial"/>
          <w:sz w:val="18"/>
          <w:szCs w:val="18"/>
          <w:u w:val="single"/>
        </w:rPr>
        <w:t>.</w:t>
      </w:r>
    </w:p>
    <w:p w14:paraId="731B6645" w14:textId="7F87D8FC" w:rsidR="00F37BF6" w:rsidRPr="00E73C62" w:rsidRDefault="00F37BF6" w:rsidP="00E73C62">
      <w:pPr>
        <w:pStyle w:val="ListParagraph"/>
        <w:widowControl w:val="0"/>
        <w:numPr>
          <w:ilvl w:val="1"/>
          <w:numId w:val="28"/>
        </w:numPr>
        <w:tabs>
          <w:tab w:val="left" w:pos="142"/>
        </w:tabs>
        <w:autoSpaceDE w:val="0"/>
        <w:autoSpaceDN w:val="0"/>
        <w:spacing w:before="120" w:after="120" w:line="240" w:lineRule="auto"/>
        <w:ind w:left="0" w:right="386" w:firstLine="0"/>
        <w:contextualSpacing w:val="0"/>
        <w:jc w:val="both"/>
        <w:rPr>
          <w:rFonts w:ascii="Arial" w:hAnsi="Arial" w:cs="Arial"/>
          <w:sz w:val="18"/>
          <w:szCs w:val="18"/>
          <w:u w:val="single"/>
        </w:rPr>
      </w:pPr>
      <w:r w:rsidRPr="00F37BF6">
        <w:rPr>
          <w:rFonts w:ascii="Arial" w:hAnsi="Arial" w:cs="Arial"/>
          <w:sz w:val="18"/>
          <w:szCs w:val="18"/>
          <w:u w:val="single"/>
        </w:rPr>
        <w:t>Choice of Law and Jurisdiction</w:t>
      </w:r>
      <w:r w:rsidR="00E73C62">
        <w:rPr>
          <w:rFonts w:ascii="Arial" w:hAnsi="Arial" w:cs="Arial"/>
          <w:sz w:val="18"/>
          <w:szCs w:val="18"/>
          <w:u w:val="single"/>
        </w:rPr>
        <w:t>.</w:t>
      </w:r>
      <w:r w:rsidR="00E73C62">
        <w:rPr>
          <w:rFonts w:ascii="Arial" w:hAnsi="Arial" w:cs="Arial"/>
          <w:sz w:val="18"/>
          <w:szCs w:val="18"/>
        </w:rPr>
        <w:t xml:space="preserve"> </w:t>
      </w:r>
      <w:r w:rsidRPr="00E73C62">
        <w:rPr>
          <w:rFonts w:ascii="Arial" w:hAnsi="Arial" w:cs="Arial"/>
          <w:sz w:val="18"/>
          <w:szCs w:val="18"/>
        </w:rPr>
        <w:t>Except as expressly stated in the Standard Contractual Clauses (which provide for the governing law of the Standard Contractual Clauses themselves), this Agreement and any dispute or claim arising out of or in connection with this Agreement will be governed by and construed in accordance with applicable law clause of the Current Agreement.</w:t>
      </w:r>
    </w:p>
    <w:p w14:paraId="7D2F499E" w14:textId="77777777" w:rsidR="00F37BF6" w:rsidRPr="00F37BF6" w:rsidRDefault="00F37BF6" w:rsidP="0039633F">
      <w:pPr>
        <w:pStyle w:val="ListParagraph"/>
        <w:widowControl w:val="0"/>
        <w:numPr>
          <w:ilvl w:val="1"/>
          <w:numId w:val="28"/>
        </w:numPr>
        <w:tabs>
          <w:tab w:val="left" w:pos="142"/>
        </w:tabs>
        <w:autoSpaceDE w:val="0"/>
        <w:autoSpaceDN w:val="0"/>
        <w:spacing w:before="120" w:after="120" w:line="240" w:lineRule="auto"/>
        <w:ind w:left="0" w:right="386" w:firstLine="0"/>
        <w:contextualSpacing w:val="0"/>
        <w:jc w:val="both"/>
        <w:rPr>
          <w:rFonts w:ascii="Arial" w:hAnsi="Arial" w:cs="Arial"/>
          <w:sz w:val="18"/>
          <w:szCs w:val="18"/>
        </w:rPr>
      </w:pPr>
      <w:r w:rsidRPr="00F37BF6">
        <w:rPr>
          <w:rFonts w:ascii="Arial" w:hAnsi="Arial" w:cs="Arial"/>
          <w:sz w:val="18"/>
          <w:szCs w:val="18"/>
          <w:u w:val="single"/>
        </w:rPr>
        <w:t>No Waiver</w:t>
      </w:r>
      <w:r w:rsidRPr="00F37BF6">
        <w:rPr>
          <w:rFonts w:ascii="Arial" w:hAnsi="Arial" w:cs="Arial"/>
          <w:sz w:val="18"/>
          <w:szCs w:val="18"/>
        </w:rPr>
        <w:t>. If either party delays or fails to exercise any right or remedy</w:t>
      </w:r>
      <w:r w:rsidRPr="00F37BF6">
        <w:rPr>
          <w:rFonts w:ascii="Arial" w:hAnsi="Arial" w:cs="Arial"/>
          <w:spacing w:val="-31"/>
          <w:sz w:val="18"/>
          <w:szCs w:val="18"/>
        </w:rPr>
        <w:t xml:space="preserve"> </w:t>
      </w:r>
      <w:r w:rsidRPr="00F37BF6">
        <w:rPr>
          <w:rFonts w:ascii="Arial" w:hAnsi="Arial" w:cs="Arial"/>
          <w:sz w:val="18"/>
          <w:szCs w:val="18"/>
        </w:rPr>
        <w:t>under</w:t>
      </w:r>
      <w:r w:rsidRPr="00F37BF6">
        <w:rPr>
          <w:rFonts w:ascii="Arial" w:hAnsi="Arial" w:cs="Arial"/>
          <w:spacing w:val="-2"/>
          <w:sz w:val="18"/>
          <w:szCs w:val="18"/>
        </w:rPr>
        <w:t xml:space="preserve"> </w:t>
      </w:r>
      <w:r w:rsidRPr="00F37BF6">
        <w:rPr>
          <w:rFonts w:ascii="Arial" w:hAnsi="Arial" w:cs="Arial"/>
          <w:sz w:val="18"/>
          <w:szCs w:val="18"/>
        </w:rPr>
        <w:t>this Agreement,</w:t>
      </w:r>
      <w:r w:rsidRPr="00F37BF6">
        <w:rPr>
          <w:rFonts w:ascii="Arial" w:hAnsi="Arial" w:cs="Arial"/>
          <w:spacing w:val="-1"/>
          <w:sz w:val="18"/>
          <w:szCs w:val="18"/>
        </w:rPr>
        <w:t xml:space="preserve"> </w:t>
      </w:r>
      <w:r w:rsidRPr="00F37BF6">
        <w:rPr>
          <w:rFonts w:ascii="Arial" w:hAnsi="Arial" w:cs="Arial"/>
          <w:sz w:val="18"/>
          <w:szCs w:val="18"/>
        </w:rPr>
        <w:t>it</w:t>
      </w:r>
      <w:r w:rsidRPr="00F37BF6">
        <w:rPr>
          <w:rFonts w:ascii="Arial" w:hAnsi="Arial" w:cs="Arial"/>
          <w:spacing w:val="-1"/>
          <w:sz w:val="18"/>
          <w:szCs w:val="18"/>
        </w:rPr>
        <w:t xml:space="preserve"> </w:t>
      </w:r>
      <w:r w:rsidRPr="00F37BF6">
        <w:rPr>
          <w:rFonts w:ascii="Arial" w:hAnsi="Arial" w:cs="Arial"/>
          <w:sz w:val="18"/>
          <w:szCs w:val="18"/>
        </w:rPr>
        <w:t>will</w:t>
      </w:r>
      <w:r w:rsidRPr="00F37BF6">
        <w:rPr>
          <w:rFonts w:ascii="Arial" w:hAnsi="Arial" w:cs="Arial"/>
          <w:spacing w:val="-3"/>
          <w:sz w:val="18"/>
          <w:szCs w:val="18"/>
        </w:rPr>
        <w:t xml:space="preserve"> </w:t>
      </w:r>
      <w:r w:rsidRPr="00F37BF6">
        <w:rPr>
          <w:rFonts w:ascii="Arial" w:hAnsi="Arial" w:cs="Arial"/>
          <w:sz w:val="18"/>
          <w:szCs w:val="18"/>
        </w:rPr>
        <w:t>not</w:t>
      </w:r>
      <w:r w:rsidRPr="00F37BF6">
        <w:rPr>
          <w:rFonts w:ascii="Arial" w:hAnsi="Arial" w:cs="Arial"/>
          <w:spacing w:val="-1"/>
          <w:sz w:val="18"/>
          <w:szCs w:val="18"/>
        </w:rPr>
        <w:t xml:space="preserve"> </w:t>
      </w:r>
      <w:r w:rsidRPr="00F37BF6">
        <w:rPr>
          <w:rFonts w:ascii="Arial" w:hAnsi="Arial" w:cs="Arial"/>
          <w:sz w:val="18"/>
          <w:szCs w:val="18"/>
        </w:rPr>
        <w:t>have</w:t>
      </w:r>
      <w:r w:rsidRPr="00F37BF6">
        <w:rPr>
          <w:rFonts w:ascii="Arial" w:hAnsi="Arial" w:cs="Arial"/>
          <w:spacing w:val="-3"/>
          <w:sz w:val="18"/>
          <w:szCs w:val="18"/>
        </w:rPr>
        <w:t xml:space="preserve"> </w:t>
      </w:r>
      <w:r w:rsidRPr="00F37BF6">
        <w:rPr>
          <w:rFonts w:ascii="Arial" w:hAnsi="Arial" w:cs="Arial"/>
          <w:sz w:val="18"/>
          <w:szCs w:val="18"/>
        </w:rPr>
        <w:t>waived</w:t>
      </w:r>
      <w:r w:rsidRPr="00F37BF6">
        <w:rPr>
          <w:rFonts w:ascii="Arial" w:hAnsi="Arial" w:cs="Arial"/>
          <w:spacing w:val="-1"/>
          <w:sz w:val="18"/>
          <w:szCs w:val="18"/>
        </w:rPr>
        <w:t xml:space="preserve"> </w:t>
      </w:r>
      <w:r w:rsidRPr="00F37BF6">
        <w:rPr>
          <w:rFonts w:ascii="Arial" w:hAnsi="Arial" w:cs="Arial"/>
          <w:sz w:val="18"/>
          <w:szCs w:val="18"/>
        </w:rPr>
        <w:t>that</w:t>
      </w:r>
      <w:r w:rsidRPr="00F37BF6">
        <w:rPr>
          <w:rFonts w:ascii="Arial" w:hAnsi="Arial" w:cs="Arial"/>
          <w:spacing w:val="-2"/>
          <w:sz w:val="18"/>
          <w:szCs w:val="18"/>
        </w:rPr>
        <w:t xml:space="preserve"> </w:t>
      </w:r>
      <w:r w:rsidRPr="00F37BF6">
        <w:rPr>
          <w:rFonts w:ascii="Arial" w:hAnsi="Arial" w:cs="Arial"/>
          <w:sz w:val="18"/>
          <w:szCs w:val="18"/>
        </w:rPr>
        <w:t>right</w:t>
      </w:r>
      <w:r w:rsidRPr="00F37BF6">
        <w:rPr>
          <w:rFonts w:ascii="Arial" w:hAnsi="Arial" w:cs="Arial"/>
          <w:spacing w:val="-1"/>
          <w:sz w:val="18"/>
          <w:szCs w:val="18"/>
        </w:rPr>
        <w:t xml:space="preserve"> </w:t>
      </w:r>
      <w:r w:rsidRPr="00F37BF6">
        <w:rPr>
          <w:rFonts w:ascii="Arial" w:hAnsi="Arial" w:cs="Arial"/>
          <w:sz w:val="18"/>
          <w:szCs w:val="18"/>
        </w:rPr>
        <w:t>or</w:t>
      </w:r>
      <w:r w:rsidRPr="00F37BF6">
        <w:rPr>
          <w:rFonts w:ascii="Arial" w:hAnsi="Arial" w:cs="Arial"/>
          <w:spacing w:val="-2"/>
          <w:sz w:val="18"/>
          <w:szCs w:val="18"/>
        </w:rPr>
        <w:t xml:space="preserve"> </w:t>
      </w:r>
      <w:r w:rsidRPr="00F37BF6">
        <w:rPr>
          <w:rFonts w:ascii="Arial" w:hAnsi="Arial" w:cs="Arial"/>
          <w:sz w:val="18"/>
          <w:szCs w:val="18"/>
        </w:rPr>
        <w:t>remedy.</w:t>
      </w:r>
    </w:p>
    <w:p w14:paraId="1A28299D" w14:textId="77777777" w:rsidR="00F37BF6" w:rsidRPr="00F37BF6" w:rsidRDefault="00F37BF6" w:rsidP="0039633F">
      <w:pPr>
        <w:pStyle w:val="ListParagraph"/>
        <w:widowControl w:val="0"/>
        <w:numPr>
          <w:ilvl w:val="1"/>
          <w:numId w:val="28"/>
        </w:numPr>
        <w:tabs>
          <w:tab w:val="left" w:pos="0"/>
        </w:tabs>
        <w:autoSpaceDE w:val="0"/>
        <w:autoSpaceDN w:val="0"/>
        <w:spacing w:before="120" w:after="120" w:line="240" w:lineRule="auto"/>
        <w:ind w:left="0" w:right="386" w:firstLine="0"/>
        <w:contextualSpacing w:val="0"/>
        <w:jc w:val="both"/>
        <w:rPr>
          <w:rFonts w:ascii="Arial" w:hAnsi="Arial" w:cs="Arial"/>
          <w:sz w:val="18"/>
          <w:szCs w:val="18"/>
        </w:rPr>
      </w:pPr>
      <w:r w:rsidRPr="00F37BF6">
        <w:rPr>
          <w:rFonts w:ascii="Arial" w:hAnsi="Arial" w:cs="Arial"/>
          <w:sz w:val="18"/>
          <w:szCs w:val="18"/>
          <w:u w:val="single"/>
        </w:rPr>
        <w:t>Docking Clause</w:t>
      </w:r>
      <w:r w:rsidRPr="00F37BF6">
        <w:rPr>
          <w:rFonts w:ascii="Arial" w:hAnsi="Arial" w:cs="Arial"/>
          <w:sz w:val="18"/>
          <w:szCs w:val="18"/>
        </w:rPr>
        <w:t xml:space="preserve">. The optional Clause 7 in the New EU Standard Contractual </w:t>
      </w:r>
      <w:r w:rsidRPr="00F37BF6">
        <w:rPr>
          <w:rFonts w:ascii="Arial" w:hAnsi="Arial" w:cs="Arial"/>
          <w:spacing w:val="-31"/>
          <w:sz w:val="18"/>
          <w:szCs w:val="18"/>
        </w:rPr>
        <w:t xml:space="preserve">  </w:t>
      </w:r>
      <w:r w:rsidRPr="00F37BF6">
        <w:rPr>
          <w:rFonts w:ascii="Arial" w:hAnsi="Arial" w:cs="Arial"/>
          <w:sz w:val="18"/>
          <w:szCs w:val="18"/>
        </w:rPr>
        <w:t>Clauses shall not apply. No third parties are intended to accede to this DN</w:t>
      </w:r>
      <w:r w:rsidRPr="00F37BF6">
        <w:rPr>
          <w:rFonts w:ascii="Arial" w:hAnsi="Arial" w:cs="Arial"/>
          <w:spacing w:val="-31"/>
          <w:sz w:val="18"/>
          <w:szCs w:val="18"/>
        </w:rPr>
        <w:t xml:space="preserve">   </w:t>
      </w:r>
      <w:r w:rsidRPr="00F37BF6">
        <w:rPr>
          <w:rFonts w:ascii="Arial" w:hAnsi="Arial" w:cs="Arial"/>
          <w:sz w:val="18"/>
          <w:szCs w:val="18"/>
        </w:rPr>
        <w:t>Standard</w:t>
      </w:r>
      <w:r w:rsidRPr="00F37BF6">
        <w:rPr>
          <w:rFonts w:ascii="Arial" w:hAnsi="Arial" w:cs="Arial"/>
          <w:spacing w:val="-4"/>
          <w:sz w:val="18"/>
          <w:szCs w:val="18"/>
        </w:rPr>
        <w:t xml:space="preserve"> </w:t>
      </w:r>
      <w:r w:rsidRPr="00F37BF6">
        <w:rPr>
          <w:rFonts w:ascii="Arial" w:hAnsi="Arial" w:cs="Arial"/>
          <w:sz w:val="18"/>
          <w:szCs w:val="18"/>
        </w:rPr>
        <w:t>Contractual</w:t>
      </w:r>
      <w:r w:rsidRPr="00F37BF6">
        <w:rPr>
          <w:rFonts w:ascii="Arial" w:hAnsi="Arial" w:cs="Arial"/>
          <w:spacing w:val="-2"/>
          <w:sz w:val="18"/>
          <w:szCs w:val="18"/>
        </w:rPr>
        <w:t xml:space="preserve"> </w:t>
      </w:r>
      <w:r w:rsidRPr="00F37BF6">
        <w:rPr>
          <w:rFonts w:ascii="Arial" w:hAnsi="Arial" w:cs="Arial"/>
          <w:sz w:val="18"/>
          <w:szCs w:val="18"/>
        </w:rPr>
        <w:t>Clauses Agreement.</w:t>
      </w:r>
    </w:p>
    <w:p w14:paraId="11D11F37" w14:textId="77777777" w:rsidR="00F37BF6" w:rsidRPr="00F37BF6" w:rsidRDefault="00F37BF6" w:rsidP="0039633F">
      <w:pPr>
        <w:pStyle w:val="ListParagraph"/>
        <w:widowControl w:val="0"/>
        <w:numPr>
          <w:ilvl w:val="0"/>
          <w:numId w:val="28"/>
        </w:numPr>
        <w:tabs>
          <w:tab w:val="left" w:pos="260"/>
        </w:tabs>
        <w:autoSpaceDE w:val="0"/>
        <w:autoSpaceDN w:val="0"/>
        <w:spacing w:before="120" w:after="120" w:line="240" w:lineRule="auto"/>
        <w:ind w:left="261" w:hanging="153"/>
        <w:contextualSpacing w:val="0"/>
        <w:mirrorIndents/>
        <w:jc w:val="both"/>
        <w:rPr>
          <w:rFonts w:ascii="Arial" w:hAnsi="Arial" w:cs="Arial"/>
          <w:b/>
          <w:sz w:val="18"/>
          <w:szCs w:val="18"/>
        </w:rPr>
      </w:pPr>
      <w:r w:rsidRPr="00F37BF6">
        <w:rPr>
          <w:rFonts w:ascii="Arial" w:hAnsi="Arial" w:cs="Arial"/>
          <w:b/>
          <w:sz w:val="18"/>
          <w:szCs w:val="18"/>
        </w:rPr>
        <w:t>DEFINITIONS</w:t>
      </w:r>
    </w:p>
    <w:p w14:paraId="1EA736C8" w14:textId="77777777" w:rsidR="00F37BF6" w:rsidRPr="00F37BF6" w:rsidRDefault="00F37BF6" w:rsidP="0039633F">
      <w:pPr>
        <w:pStyle w:val="ListParagraph"/>
        <w:numPr>
          <w:ilvl w:val="0"/>
          <w:numId w:val="31"/>
        </w:numPr>
        <w:spacing w:before="120" w:after="120" w:line="240" w:lineRule="auto"/>
        <w:ind w:right="749"/>
        <w:contextualSpacing w:val="0"/>
        <w:jc w:val="both"/>
        <w:rPr>
          <w:rFonts w:ascii="Arial" w:hAnsi="Arial" w:cs="Arial"/>
          <w:sz w:val="18"/>
          <w:szCs w:val="18"/>
        </w:rPr>
      </w:pPr>
      <w:r w:rsidRPr="00F37BF6">
        <w:rPr>
          <w:rFonts w:ascii="Arial" w:hAnsi="Arial" w:cs="Arial"/>
          <w:b/>
          <w:sz w:val="18"/>
          <w:szCs w:val="18"/>
        </w:rPr>
        <w:t xml:space="preserve">Applicable Data Protection Laws </w:t>
      </w:r>
      <w:r w:rsidRPr="00F37BF6">
        <w:rPr>
          <w:rFonts w:ascii="Arial" w:hAnsi="Arial" w:cs="Arial"/>
          <w:sz w:val="18"/>
          <w:szCs w:val="18"/>
        </w:rPr>
        <w:t>– the following legislation to the extent</w:t>
      </w:r>
      <w:r w:rsidRPr="00F37BF6">
        <w:rPr>
          <w:rFonts w:ascii="Arial" w:hAnsi="Arial" w:cs="Arial"/>
          <w:spacing w:val="-31"/>
          <w:sz w:val="18"/>
          <w:szCs w:val="18"/>
        </w:rPr>
        <w:t xml:space="preserve"> </w:t>
      </w:r>
      <w:r w:rsidRPr="00F37BF6">
        <w:rPr>
          <w:rFonts w:ascii="Arial" w:hAnsi="Arial" w:cs="Arial"/>
          <w:sz w:val="18"/>
          <w:szCs w:val="18"/>
        </w:rPr>
        <w:t>applicable</w:t>
      </w:r>
      <w:r w:rsidRPr="00F37BF6">
        <w:rPr>
          <w:rFonts w:ascii="Arial" w:hAnsi="Arial" w:cs="Arial"/>
          <w:spacing w:val="-3"/>
          <w:sz w:val="18"/>
          <w:szCs w:val="18"/>
        </w:rPr>
        <w:t xml:space="preserve"> </w:t>
      </w:r>
      <w:r w:rsidRPr="00F37BF6">
        <w:rPr>
          <w:rFonts w:ascii="Arial" w:hAnsi="Arial" w:cs="Arial"/>
          <w:sz w:val="18"/>
          <w:szCs w:val="18"/>
        </w:rPr>
        <w:t>from</w:t>
      </w:r>
      <w:r w:rsidRPr="00F37BF6">
        <w:rPr>
          <w:rFonts w:ascii="Arial" w:hAnsi="Arial" w:cs="Arial"/>
          <w:spacing w:val="-2"/>
          <w:sz w:val="18"/>
          <w:szCs w:val="18"/>
        </w:rPr>
        <w:t xml:space="preserve"> </w:t>
      </w:r>
      <w:r w:rsidRPr="00F37BF6">
        <w:rPr>
          <w:rFonts w:ascii="Arial" w:hAnsi="Arial" w:cs="Arial"/>
          <w:sz w:val="18"/>
          <w:szCs w:val="18"/>
        </w:rPr>
        <w:t>time</w:t>
      </w:r>
      <w:r w:rsidRPr="00F37BF6">
        <w:rPr>
          <w:rFonts w:ascii="Arial" w:hAnsi="Arial" w:cs="Arial"/>
          <w:spacing w:val="-2"/>
          <w:sz w:val="18"/>
          <w:szCs w:val="18"/>
        </w:rPr>
        <w:t xml:space="preserve"> </w:t>
      </w:r>
      <w:r w:rsidRPr="00F37BF6">
        <w:rPr>
          <w:rFonts w:ascii="Arial" w:hAnsi="Arial" w:cs="Arial"/>
          <w:sz w:val="18"/>
          <w:szCs w:val="18"/>
        </w:rPr>
        <w:t>to</w:t>
      </w:r>
      <w:r w:rsidRPr="00F37BF6">
        <w:rPr>
          <w:rFonts w:ascii="Arial" w:hAnsi="Arial" w:cs="Arial"/>
          <w:spacing w:val="-2"/>
          <w:sz w:val="18"/>
          <w:szCs w:val="18"/>
        </w:rPr>
        <w:t xml:space="preserve"> </w:t>
      </w:r>
      <w:r w:rsidRPr="00F37BF6">
        <w:rPr>
          <w:rFonts w:ascii="Arial" w:hAnsi="Arial" w:cs="Arial"/>
          <w:sz w:val="18"/>
          <w:szCs w:val="18"/>
        </w:rPr>
        <w:t>time:</w:t>
      </w:r>
    </w:p>
    <w:p w14:paraId="0FED5A2B" w14:textId="77777777" w:rsidR="00F37BF6" w:rsidRPr="00F37BF6" w:rsidRDefault="00F37BF6" w:rsidP="0039633F">
      <w:pPr>
        <w:pStyle w:val="ListParagraph"/>
        <w:widowControl w:val="0"/>
        <w:numPr>
          <w:ilvl w:val="1"/>
          <w:numId w:val="31"/>
        </w:numPr>
        <w:tabs>
          <w:tab w:val="left" w:pos="305"/>
        </w:tabs>
        <w:autoSpaceDE w:val="0"/>
        <w:autoSpaceDN w:val="0"/>
        <w:spacing w:before="120" w:after="120" w:line="240" w:lineRule="auto"/>
        <w:ind w:right="942"/>
        <w:contextualSpacing w:val="0"/>
        <w:jc w:val="both"/>
        <w:rPr>
          <w:rFonts w:ascii="Arial" w:hAnsi="Arial" w:cs="Arial"/>
          <w:sz w:val="18"/>
          <w:szCs w:val="18"/>
        </w:rPr>
      </w:pPr>
      <w:r w:rsidRPr="00F37BF6">
        <w:rPr>
          <w:rFonts w:ascii="Arial" w:hAnsi="Arial" w:cs="Arial"/>
          <w:sz w:val="18"/>
          <w:szCs w:val="18"/>
        </w:rPr>
        <w:t>national laws implementing the Directive on Privacy and Electronic</w:t>
      </w:r>
      <w:r w:rsidRPr="00F37BF6">
        <w:rPr>
          <w:rFonts w:ascii="Arial" w:hAnsi="Arial" w:cs="Arial"/>
          <w:spacing w:val="-31"/>
          <w:sz w:val="18"/>
          <w:szCs w:val="18"/>
        </w:rPr>
        <w:t xml:space="preserve"> </w:t>
      </w:r>
      <w:r w:rsidRPr="00F37BF6">
        <w:rPr>
          <w:rFonts w:ascii="Arial" w:hAnsi="Arial" w:cs="Arial"/>
          <w:sz w:val="18"/>
          <w:szCs w:val="18"/>
        </w:rPr>
        <w:t>Communications</w:t>
      </w:r>
      <w:r w:rsidRPr="00F37BF6">
        <w:rPr>
          <w:rFonts w:ascii="Arial" w:hAnsi="Arial" w:cs="Arial"/>
          <w:spacing w:val="-1"/>
          <w:sz w:val="18"/>
          <w:szCs w:val="18"/>
        </w:rPr>
        <w:t xml:space="preserve"> </w:t>
      </w:r>
      <w:r w:rsidRPr="00F37BF6">
        <w:rPr>
          <w:rFonts w:ascii="Arial" w:hAnsi="Arial" w:cs="Arial"/>
          <w:sz w:val="18"/>
          <w:szCs w:val="18"/>
        </w:rPr>
        <w:t>(2002/58/EC);</w:t>
      </w:r>
    </w:p>
    <w:p w14:paraId="1FA8F05A" w14:textId="77777777" w:rsidR="00F37BF6" w:rsidRPr="00F37BF6" w:rsidRDefault="00F37BF6" w:rsidP="0039633F">
      <w:pPr>
        <w:pStyle w:val="ListParagraph"/>
        <w:widowControl w:val="0"/>
        <w:numPr>
          <w:ilvl w:val="1"/>
          <w:numId w:val="31"/>
        </w:numPr>
        <w:tabs>
          <w:tab w:val="left" w:pos="312"/>
        </w:tabs>
        <w:autoSpaceDE w:val="0"/>
        <w:autoSpaceDN w:val="0"/>
        <w:spacing w:before="120" w:after="120" w:line="240" w:lineRule="auto"/>
        <w:contextualSpacing w:val="0"/>
        <w:jc w:val="both"/>
        <w:rPr>
          <w:rFonts w:ascii="Arial" w:hAnsi="Arial" w:cs="Arial"/>
          <w:sz w:val="18"/>
          <w:szCs w:val="18"/>
        </w:rPr>
      </w:pPr>
      <w:r w:rsidRPr="00F37BF6">
        <w:rPr>
          <w:rFonts w:ascii="Arial" w:hAnsi="Arial" w:cs="Arial"/>
          <w:sz w:val="18"/>
          <w:szCs w:val="18"/>
        </w:rPr>
        <w:t>the</w:t>
      </w:r>
      <w:r w:rsidRPr="00F37BF6">
        <w:rPr>
          <w:rFonts w:ascii="Arial" w:hAnsi="Arial" w:cs="Arial"/>
          <w:spacing w:val="-4"/>
          <w:sz w:val="18"/>
          <w:szCs w:val="18"/>
        </w:rPr>
        <w:t xml:space="preserve"> </w:t>
      </w:r>
      <w:r w:rsidRPr="00F37BF6">
        <w:rPr>
          <w:rFonts w:ascii="Arial" w:hAnsi="Arial" w:cs="Arial"/>
          <w:sz w:val="18"/>
          <w:szCs w:val="18"/>
        </w:rPr>
        <w:t>GDPR</w:t>
      </w:r>
      <w:r w:rsidRPr="00F37BF6">
        <w:rPr>
          <w:rFonts w:ascii="Arial" w:hAnsi="Arial" w:cs="Arial"/>
          <w:spacing w:val="-2"/>
          <w:sz w:val="18"/>
          <w:szCs w:val="18"/>
        </w:rPr>
        <w:t xml:space="preserve"> </w:t>
      </w:r>
      <w:r w:rsidRPr="00F37BF6">
        <w:rPr>
          <w:rFonts w:ascii="Arial" w:hAnsi="Arial" w:cs="Arial"/>
          <w:sz w:val="18"/>
          <w:szCs w:val="18"/>
        </w:rPr>
        <w:t>and</w:t>
      </w:r>
      <w:r w:rsidRPr="00F37BF6">
        <w:rPr>
          <w:rFonts w:ascii="Arial" w:hAnsi="Arial" w:cs="Arial"/>
          <w:spacing w:val="-2"/>
          <w:sz w:val="18"/>
          <w:szCs w:val="18"/>
        </w:rPr>
        <w:t xml:space="preserve"> </w:t>
      </w:r>
      <w:r w:rsidRPr="00F37BF6">
        <w:rPr>
          <w:rFonts w:ascii="Arial" w:hAnsi="Arial" w:cs="Arial"/>
          <w:sz w:val="18"/>
          <w:szCs w:val="18"/>
        </w:rPr>
        <w:t>any</w:t>
      </w:r>
      <w:r w:rsidRPr="00F37BF6">
        <w:rPr>
          <w:rFonts w:ascii="Arial" w:hAnsi="Arial" w:cs="Arial"/>
          <w:spacing w:val="-1"/>
          <w:sz w:val="18"/>
          <w:szCs w:val="18"/>
        </w:rPr>
        <w:t xml:space="preserve"> </w:t>
      </w:r>
      <w:r w:rsidRPr="00F37BF6">
        <w:rPr>
          <w:rFonts w:ascii="Arial" w:hAnsi="Arial" w:cs="Arial"/>
          <w:sz w:val="18"/>
          <w:szCs w:val="18"/>
        </w:rPr>
        <w:t>national</w:t>
      </w:r>
      <w:r w:rsidRPr="00F37BF6">
        <w:rPr>
          <w:rFonts w:ascii="Arial" w:hAnsi="Arial" w:cs="Arial"/>
          <w:spacing w:val="-3"/>
          <w:sz w:val="18"/>
          <w:szCs w:val="18"/>
        </w:rPr>
        <w:t xml:space="preserve"> </w:t>
      </w:r>
      <w:r w:rsidRPr="00F37BF6">
        <w:rPr>
          <w:rFonts w:ascii="Arial" w:hAnsi="Arial" w:cs="Arial"/>
          <w:sz w:val="18"/>
          <w:szCs w:val="18"/>
        </w:rPr>
        <w:t>law</w:t>
      </w:r>
      <w:r w:rsidRPr="00F37BF6">
        <w:rPr>
          <w:rFonts w:ascii="Arial" w:hAnsi="Arial" w:cs="Arial"/>
          <w:spacing w:val="-2"/>
          <w:sz w:val="18"/>
          <w:szCs w:val="18"/>
        </w:rPr>
        <w:t xml:space="preserve"> </w:t>
      </w:r>
      <w:r w:rsidRPr="00F37BF6">
        <w:rPr>
          <w:rFonts w:ascii="Arial" w:hAnsi="Arial" w:cs="Arial"/>
          <w:sz w:val="18"/>
          <w:szCs w:val="18"/>
        </w:rPr>
        <w:t>issued</w:t>
      </w:r>
      <w:r w:rsidRPr="00F37BF6">
        <w:rPr>
          <w:rFonts w:ascii="Arial" w:hAnsi="Arial" w:cs="Arial"/>
          <w:spacing w:val="-2"/>
          <w:sz w:val="18"/>
          <w:szCs w:val="18"/>
        </w:rPr>
        <w:t xml:space="preserve"> </w:t>
      </w:r>
      <w:r w:rsidRPr="00F37BF6">
        <w:rPr>
          <w:rFonts w:ascii="Arial" w:hAnsi="Arial" w:cs="Arial"/>
          <w:sz w:val="18"/>
          <w:szCs w:val="18"/>
        </w:rPr>
        <w:t>under</w:t>
      </w:r>
      <w:r w:rsidRPr="00F37BF6">
        <w:rPr>
          <w:rFonts w:ascii="Arial" w:hAnsi="Arial" w:cs="Arial"/>
          <w:spacing w:val="-2"/>
          <w:sz w:val="18"/>
          <w:szCs w:val="18"/>
        </w:rPr>
        <w:t xml:space="preserve"> </w:t>
      </w:r>
      <w:r w:rsidRPr="00F37BF6">
        <w:rPr>
          <w:rFonts w:ascii="Arial" w:hAnsi="Arial" w:cs="Arial"/>
          <w:sz w:val="18"/>
          <w:szCs w:val="18"/>
        </w:rPr>
        <w:t>that</w:t>
      </w:r>
      <w:r w:rsidRPr="00F37BF6">
        <w:rPr>
          <w:rFonts w:ascii="Arial" w:hAnsi="Arial" w:cs="Arial"/>
          <w:spacing w:val="-3"/>
          <w:sz w:val="18"/>
          <w:szCs w:val="18"/>
        </w:rPr>
        <w:t xml:space="preserve"> </w:t>
      </w:r>
      <w:r w:rsidRPr="00F37BF6">
        <w:rPr>
          <w:rFonts w:ascii="Arial" w:hAnsi="Arial" w:cs="Arial"/>
          <w:sz w:val="18"/>
          <w:szCs w:val="18"/>
        </w:rPr>
        <w:t>Regulation;</w:t>
      </w:r>
      <w:r w:rsidRPr="00F37BF6">
        <w:rPr>
          <w:rFonts w:ascii="Arial" w:hAnsi="Arial" w:cs="Arial"/>
          <w:spacing w:val="1"/>
          <w:sz w:val="18"/>
          <w:szCs w:val="18"/>
        </w:rPr>
        <w:t xml:space="preserve"> </w:t>
      </w:r>
      <w:r w:rsidRPr="00F37BF6">
        <w:rPr>
          <w:rFonts w:ascii="Arial" w:hAnsi="Arial" w:cs="Arial"/>
          <w:sz w:val="18"/>
          <w:szCs w:val="18"/>
        </w:rPr>
        <w:t>and</w:t>
      </w:r>
    </w:p>
    <w:p w14:paraId="2F19602C" w14:textId="77777777" w:rsidR="00F37BF6" w:rsidRPr="00F37BF6" w:rsidRDefault="00F37BF6" w:rsidP="0039633F">
      <w:pPr>
        <w:pStyle w:val="ListParagraph"/>
        <w:widowControl w:val="0"/>
        <w:numPr>
          <w:ilvl w:val="1"/>
          <w:numId w:val="31"/>
        </w:numPr>
        <w:tabs>
          <w:tab w:val="left" w:pos="298"/>
        </w:tabs>
        <w:autoSpaceDE w:val="0"/>
        <w:autoSpaceDN w:val="0"/>
        <w:spacing w:before="120" w:after="120" w:line="240" w:lineRule="auto"/>
        <w:ind w:right="559"/>
        <w:contextualSpacing w:val="0"/>
        <w:jc w:val="both"/>
        <w:rPr>
          <w:rFonts w:ascii="Arial" w:hAnsi="Arial" w:cs="Arial"/>
          <w:sz w:val="18"/>
          <w:szCs w:val="18"/>
        </w:rPr>
      </w:pPr>
      <w:r w:rsidRPr="00F37BF6">
        <w:rPr>
          <w:rFonts w:ascii="Arial" w:hAnsi="Arial" w:cs="Arial"/>
          <w:sz w:val="18"/>
          <w:szCs w:val="18"/>
        </w:rPr>
        <w:t>any other privacy law, including the UK GDPR and UK Data Protection Act</w:t>
      </w:r>
      <w:r w:rsidRPr="00F37BF6">
        <w:rPr>
          <w:rFonts w:ascii="Arial" w:hAnsi="Arial" w:cs="Arial"/>
          <w:spacing w:val="-31"/>
          <w:sz w:val="18"/>
          <w:szCs w:val="18"/>
        </w:rPr>
        <w:t xml:space="preserve"> </w:t>
      </w:r>
      <w:r w:rsidRPr="00F37BF6">
        <w:rPr>
          <w:rFonts w:ascii="Arial" w:hAnsi="Arial" w:cs="Arial"/>
          <w:sz w:val="18"/>
          <w:szCs w:val="18"/>
        </w:rPr>
        <w:t>2018.</w:t>
      </w:r>
    </w:p>
    <w:p w14:paraId="7B8B49A7" w14:textId="77777777" w:rsidR="00F37BF6" w:rsidRPr="00F37BF6" w:rsidRDefault="00F37BF6" w:rsidP="0039633F">
      <w:pPr>
        <w:pStyle w:val="ListParagraph"/>
        <w:numPr>
          <w:ilvl w:val="0"/>
          <w:numId w:val="31"/>
        </w:numPr>
        <w:spacing w:before="120" w:after="120" w:line="240" w:lineRule="auto"/>
        <w:contextualSpacing w:val="0"/>
        <w:jc w:val="both"/>
        <w:rPr>
          <w:rFonts w:ascii="Arial" w:hAnsi="Arial" w:cs="Arial"/>
          <w:sz w:val="18"/>
          <w:szCs w:val="18"/>
        </w:rPr>
      </w:pPr>
      <w:r w:rsidRPr="00F37BF6">
        <w:rPr>
          <w:rFonts w:ascii="Arial" w:hAnsi="Arial" w:cs="Arial"/>
          <w:b/>
          <w:sz w:val="18"/>
          <w:szCs w:val="18"/>
        </w:rPr>
        <w:t>Vendor</w:t>
      </w:r>
      <w:r w:rsidRPr="00F37BF6">
        <w:rPr>
          <w:rFonts w:ascii="Arial" w:hAnsi="Arial" w:cs="Arial"/>
          <w:b/>
          <w:spacing w:val="-1"/>
          <w:sz w:val="18"/>
          <w:szCs w:val="18"/>
        </w:rPr>
        <w:t xml:space="preserve"> </w:t>
      </w:r>
      <w:r w:rsidRPr="00F37BF6">
        <w:rPr>
          <w:rFonts w:ascii="Arial" w:hAnsi="Arial" w:cs="Arial"/>
          <w:sz w:val="18"/>
          <w:szCs w:val="18"/>
        </w:rPr>
        <w:t>–</w:t>
      </w:r>
      <w:r w:rsidRPr="00F37BF6">
        <w:rPr>
          <w:rFonts w:ascii="Arial" w:hAnsi="Arial" w:cs="Arial"/>
          <w:spacing w:val="-3"/>
          <w:sz w:val="18"/>
          <w:szCs w:val="18"/>
        </w:rPr>
        <w:t xml:space="preserve"> </w:t>
      </w:r>
      <w:r w:rsidRPr="00F37BF6">
        <w:rPr>
          <w:rFonts w:ascii="Arial" w:hAnsi="Arial" w:cs="Arial"/>
          <w:sz w:val="18"/>
          <w:szCs w:val="18"/>
        </w:rPr>
        <w:t>a</w:t>
      </w:r>
      <w:r w:rsidRPr="00F37BF6">
        <w:rPr>
          <w:rFonts w:ascii="Arial" w:hAnsi="Arial" w:cs="Arial"/>
          <w:spacing w:val="-2"/>
          <w:sz w:val="18"/>
          <w:szCs w:val="18"/>
        </w:rPr>
        <w:t xml:space="preserve"> </w:t>
      </w:r>
      <w:r w:rsidRPr="00F37BF6">
        <w:rPr>
          <w:rFonts w:ascii="Arial" w:hAnsi="Arial" w:cs="Arial"/>
          <w:sz w:val="18"/>
          <w:szCs w:val="18"/>
        </w:rPr>
        <w:t>party</w:t>
      </w:r>
      <w:r w:rsidRPr="00F37BF6">
        <w:rPr>
          <w:rFonts w:ascii="Arial" w:hAnsi="Arial" w:cs="Arial"/>
          <w:spacing w:val="-1"/>
          <w:sz w:val="18"/>
          <w:szCs w:val="18"/>
        </w:rPr>
        <w:t xml:space="preserve"> </w:t>
      </w:r>
      <w:r w:rsidRPr="00F37BF6">
        <w:rPr>
          <w:rFonts w:ascii="Arial" w:hAnsi="Arial" w:cs="Arial"/>
          <w:sz w:val="18"/>
          <w:szCs w:val="18"/>
        </w:rPr>
        <w:t>to</w:t>
      </w:r>
      <w:r w:rsidRPr="00F37BF6">
        <w:rPr>
          <w:rFonts w:ascii="Arial" w:hAnsi="Arial" w:cs="Arial"/>
          <w:spacing w:val="-3"/>
          <w:sz w:val="18"/>
          <w:szCs w:val="18"/>
        </w:rPr>
        <w:t xml:space="preserve"> </w:t>
      </w:r>
      <w:r w:rsidRPr="00F37BF6">
        <w:rPr>
          <w:rFonts w:ascii="Arial" w:hAnsi="Arial" w:cs="Arial"/>
          <w:sz w:val="18"/>
          <w:szCs w:val="18"/>
        </w:rPr>
        <w:t>the</w:t>
      </w:r>
      <w:r w:rsidRPr="00F37BF6">
        <w:rPr>
          <w:rFonts w:ascii="Arial" w:hAnsi="Arial" w:cs="Arial"/>
          <w:spacing w:val="-6"/>
          <w:sz w:val="18"/>
          <w:szCs w:val="18"/>
        </w:rPr>
        <w:t xml:space="preserve"> </w:t>
      </w:r>
      <w:r w:rsidRPr="00F37BF6">
        <w:rPr>
          <w:rFonts w:ascii="Arial" w:hAnsi="Arial" w:cs="Arial"/>
          <w:sz w:val="18"/>
          <w:szCs w:val="18"/>
        </w:rPr>
        <w:t>Current</w:t>
      </w:r>
      <w:r w:rsidRPr="00F37BF6">
        <w:rPr>
          <w:rFonts w:ascii="Arial" w:hAnsi="Arial" w:cs="Arial"/>
          <w:spacing w:val="-1"/>
          <w:sz w:val="18"/>
          <w:szCs w:val="18"/>
        </w:rPr>
        <w:t xml:space="preserve"> </w:t>
      </w:r>
      <w:r w:rsidRPr="00F37BF6">
        <w:rPr>
          <w:rFonts w:ascii="Arial" w:hAnsi="Arial" w:cs="Arial"/>
          <w:sz w:val="18"/>
          <w:szCs w:val="18"/>
        </w:rPr>
        <w:t>Agreement.</w:t>
      </w:r>
    </w:p>
    <w:p w14:paraId="29958B6C" w14:textId="77777777" w:rsidR="00F37BF6" w:rsidRPr="00F37BF6" w:rsidRDefault="00F37BF6" w:rsidP="0039633F">
      <w:pPr>
        <w:pStyle w:val="ListParagraph"/>
        <w:numPr>
          <w:ilvl w:val="0"/>
          <w:numId w:val="31"/>
        </w:numPr>
        <w:spacing w:before="120" w:after="120" w:line="240" w:lineRule="auto"/>
        <w:contextualSpacing w:val="0"/>
        <w:jc w:val="both"/>
        <w:rPr>
          <w:rFonts w:ascii="Arial" w:hAnsi="Arial" w:cs="Arial"/>
          <w:sz w:val="18"/>
          <w:szCs w:val="18"/>
        </w:rPr>
      </w:pPr>
      <w:r w:rsidRPr="00F37BF6">
        <w:rPr>
          <w:rFonts w:ascii="Arial" w:hAnsi="Arial" w:cs="Arial"/>
          <w:b/>
          <w:sz w:val="18"/>
          <w:szCs w:val="18"/>
        </w:rPr>
        <w:t>Controller</w:t>
      </w:r>
      <w:r w:rsidRPr="00F37BF6">
        <w:rPr>
          <w:rFonts w:ascii="Arial" w:hAnsi="Arial" w:cs="Arial"/>
          <w:b/>
          <w:spacing w:val="-2"/>
          <w:sz w:val="18"/>
          <w:szCs w:val="18"/>
        </w:rPr>
        <w:t xml:space="preserve"> </w:t>
      </w:r>
      <w:r w:rsidRPr="00F37BF6">
        <w:rPr>
          <w:rFonts w:ascii="Arial" w:hAnsi="Arial" w:cs="Arial"/>
          <w:sz w:val="18"/>
          <w:szCs w:val="18"/>
        </w:rPr>
        <w:t>–</w:t>
      </w:r>
      <w:r w:rsidRPr="00F37BF6">
        <w:rPr>
          <w:rFonts w:ascii="Arial" w:hAnsi="Arial" w:cs="Arial"/>
          <w:spacing w:val="-3"/>
          <w:sz w:val="18"/>
          <w:szCs w:val="18"/>
        </w:rPr>
        <w:t xml:space="preserve"> </w:t>
      </w:r>
      <w:r w:rsidRPr="00F37BF6">
        <w:rPr>
          <w:rFonts w:ascii="Arial" w:hAnsi="Arial" w:cs="Arial"/>
          <w:sz w:val="18"/>
          <w:szCs w:val="18"/>
        </w:rPr>
        <w:t>has</w:t>
      </w:r>
      <w:r w:rsidRPr="00F37BF6">
        <w:rPr>
          <w:rFonts w:ascii="Arial" w:hAnsi="Arial" w:cs="Arial"/>
          <w:spacing w:val="-1"/>
          <w:sz w:val="18"/>
          <w:szCs w:val="18"/>
        </w:rPr>
        <w:t xml:space="preserve"> </w:t>
      </w:r>
      <w:r w:rsidRPr="00F37BF6">
        <w:rPr>
          <w:rFonts w:ascii="Arial" w:hAnsi="Arial" w:cs="Arial"/>
          <w:sz w:val="18"/>
          <w:szCs w:val="18"/>
        </w:rPr>
        <w:t>the</w:t>
      </w:r>
      <w:r w:rsidRPr="00F37BF6">
        <w:rPr>
          <w:rFonts w:ascii="Arial" w:hAnsi="Arial" w:cs="Arial"/>
          <w:spacing w:val="-3"/>
          <w:sz w:val="18"/>
          <w:szCs w:val="18"/>
        </w:rPr>
        <w:t xml:space="preserve"> </w:t>
      </w:r>
      <w:r w:rsidRPr="00F37BF6">
        <w:rPr>
          <w:rFonts w:ascii="Arial" w:hAnsi="Arial" w:cs="Arial"/>
          <w:sz w:val="18"/>
          <w:szCs w:val="18"/>
        </w:rPr>
        <w:t>meaning given</w:t>
      </w:r>
      <w:r w:rsidRPr="00F37BF6">
        <w:rPr>
          <w:rFonts w:ascii="Arial" w:hAnsi="Arial" w:cs="Arial"/>
          <w:spacing w:val="-2"/>
          <w:sz w:val="18"/>
          <w:szCs w:val="18"/>
        </w:rPr>
        <w:t xml:space="preserve"> </w:t>
      </w:r>
      <w:r w:rsidRPr="00F37BF6">
        <w:rPr>
          <w:rFonts w:ascii="Arial" w:hAnsi="Arial" w:cs="Arial"/>
          <w:sz w:val="18"/>
          <w:szCs w:val="18"/>
        </w:rPr>
        <w:t>to</w:t>
      </w:r>
      <w:r w:rsidRPr="00F37BF6">
        <w:rPr>
          <w:rFonts w:ascii="Arial" w:hAnsi="Arial" w:cs="Arial"/>
          <w:spacing w:val="-3"/>
          <w:sz w:val="18"/>
          <w:szCs w:val="18"/>
        </w:rPr>
        <w:t xml:space="preserve"> </w:t>
      </w:r>
      <w:r w:rsidRPr="00F37BF6">
        <w:rPr>
          <w:rFonts w:ascii="Arial" w:hAnsi="Arial" w:cs="Arial"/>
          <w:sz w:val="18"/>
          <w:szCs w:val="18"/>
        </w:rPr>
        <w:t>it</w:t>
      </w:r>
      <w:r w:rsidRPr="00F37BF6">
        <w:rPr>
          <w:rFonts w:ascii="Arial" w:hAnsi="Arial" w:cs="Arial"/>
          <w:spacing w:val="-2"/>
          <w:sz w:val="18"/>
          <w:szCs w:val="18"/>
        </w:rPr>
        <w:t xml:space="preserve"> </w:t>
      </w:r>
      <w:r w:rsidRPr="00F37BF6">
        <w:rPr>
          <w:rFonts w:ascii="Arial" w:hAnsi="Arial" w:cs="Arial"/>
          <w:sz w:val="18"/>
          <w:szCs w:val="18"/>
        </w:rPr>
        <w:t>in</w:t>
      </w:r>
      <w:r w:rsidRPr="00F37BF6">
        <w:rPr>
          <w:rFonts w:ascii="Arial" w:hAnsi="Arial" w:cs="Arial"/>
          <w:spacing w:val="-1"/>
          <w:sz w:val="18"/>
          <w:szCs w:val="18"/>
        </w:rPr>
        <w:t xml:space="preserve"> </w:t>
      </w:r>
      <w:r w:rsidRPr="00F37BF6">
        <w:rPr>
          <w:rFonts w:ascii="Arial" w:hAnsi="Arial" w:cs="Arial"/>
          <w:sz w:val="18"/>
          <w:szCs w:val="18"/>
        </w:rPr>
        <w:t>Applicable</w:t>
      </w:r>
      <w:r w:rsidRPr="00F37BF6">
        <w:rPr>
          <w:rFonts w:ascii="Arial" w:hAnsi="Arial" w:cs="Arial"/>
          <w:spacing w:val="-3"/>
          <w:sz w:val="18"/>
          <w:szCs w:val="18"/>
        </w:rPr>
        <w:t xml:space="preserve"> </w:t>
      </w:r>
      <w:r w:rsidRPr="00F37BF6">
        <w:rPr>
          <w:rFonts w:ascii="Arial" w:hAnsi="Arial" w:cs="Arial"/>
          <w:sz w:val="18"/>
          <w:szCs w:val="18"/>
        </w:rPr>
        <w:t>Data</w:t>
      </w:r>
      <w:r w:rsidRPr="00F37BF6">
        <w:rPr>
          <w:rFonts w:ascii="Arial" w:hAnsi="Arial" w:cs="Arial"/>
          <w:spacing w:val="-2"/>
          <w:sz w:val="18"/>
          <w:szCs w:val="18"/>
        </w:rPr>
        <w:t xml:space="preserve"> </w:t>
      </w:r>
      <w:r w:rsidRPr="00F37BF6">
        <w:rPr>
          <w:rFonts w:ascii="Arial" w:hAnsi="Arial" w:cs="Arial"/>
          <w:sz w:val="18"/>
          <w:szCs w:val="18"/>
        </w:rPr>
        <w:t>Protection</w:t>
      </w:r>
      <w:r w:rsidRPr="00F37BF6">
        <w:rPr>
          <w:rFonts w:ascii="Arial" w:hAnsi="Arial" w:cs="Arial"/>
          <w:spacing w:val="-5"/>
          <w:sz w:val="18"/>
          <w:szCs w:val="18"/>
        </w:rPr>
        <w:t xml:space="preserve"> </w:t>
      </w:r>
      <w:r w:rsidRPr="00F37BF6">
        <w:rPr>
          <w:rFonts w:ascii="Arial" w:hAnsi="Arial" w:cs="Arial"/>
          <w:sz w:val="18"/>
          <w:szCs w:val="18"/>
        </w:rPr>
        <w:t>Laws.</w:t>
      </w:r>
    </w:p>
    <w:p w14:paraId="69127C88" w14:textId="77777777" w:rsidR="00F37BF6" w:rsidRPr="00F37BF6" w:rsidRDefault="00F37BF6" w:rsidP="0039633F">
      <w:pPr>
        <w:pStyle w:val="ListParagraph"/>
        <w:numPr>
          <w:ilvl w:val="0"/>
          <w:numId w:val="31"/>
        </w:numPr>
        <w:spacing w:before="120" w:after="120" w:line="240" w:lineRule="auto"/>
        <w:ind w:right="404"/>
        <w:contextualSpacing w:val="0"/>
        <w:jc w:val="both"/>
        <w:rPr>
          <w:rFonts w:ascii="Arial" w:hAnsi="Arial" w:cs="Arial"/>
          <w:sz w:val="18"/>
          <w:szCs w:val="18"/>
        </w:rPr>
      </w:pPr>
      <w:r w:rsidRPr="00F37BF6">
        <w:rPr>
          <w:rFonts w:ascii="Arial" w:hAnsi="Arial" w:cs="Arial"/>
          <w:b/>
          <w:sz w:val="18"/>
          <w:szCs w:val="18"/>
        </w:rPr>
        <w:t xml:space="preserve">Covered Transfer </w:t>
      </w:r>
      <w:r w:rsidRPr="00F37BF6">
        <w:rPr>
          <w:rFonts w:ascii="Arial" w:hAnsi="Arial" w:cs="Arial"/>
          <w:sz w:val="18"/>
          <w:szCs w:val="18"/>
        </w:rPr>
        <w:t>– a transfer of Personal Data between the parties to the Current Agreement which, in the absence of the Standard Contractual Clauses, would be prohibited by Applicable Data Protection Laws.</w:t>
      </w:r>
    </w:p>
    <w:p w14:paraId="0540667F" w14:textId="77777777" w:rsidR="00F37BF6" w:rsidRPr="00F37BF6" w:rsidRDefault="00F37BF6" w:rsidP="0039633F">
      <w:pPr>
        <w:pStyle w:val="ListParagraph"/>
        <w:numPr>
          <w:ilvl w:val="0"/>
          <w:numId w:val="31"/>
        </w:numPr>
        <w:spacing w:before="120" w:after="120" w:line="240" w:lineRule="auto"/>
        <w:ind w:right="278"/>
        <w:contextualSpacing w:val="0"/>
        <w:jc w:val="both"/>
        <w:rPr>
          <w:rFonts w:ascii="Arial" w:hAnsi="Arial" w:cs="Arial"/>
          <w:spacing w:val="-31"/>
          <w:sz w:val="18"/>
          <w:szCs w:val="18"/>
        </w:rPr>
      </w:pPr>
      <w:r w:rsidRPr="00F37BF6">
        <w:rPr>
          <w:rFonts w:ascii="Arial" w:hAnsi="Arial" w:cs="Arial"/>
          <w:b/>
          <w:sz w:val="18"/>
          <w:szCs w:val="18"/>
        </w:rPr>
        <w:t xml:space="preserve">Data Exporter </w:t>
      </w:r>
      <w:r w:rsidRPr="00F37BF6">
        <w:rPr>
          <w:rFonts w:ascii="Arial" w:hAnsi="Arial" w:cs="Arial"/>
          <w:sz w:val="18"/>
          <w:szCs w:val="18"/>
        </w:rPr>
        <w:t>– has the meaning given to it in the Standard Contractual Clauses.</w:t>
      </w:r>
      <w:r w:rsidRPr="00F37BF6">
        <w:rPr>
          <w:rFonts w:ascii="Arial" w:hAnsi="Arial" w:cs="Arial"/>
          <w:spacing w:val="-31"/>
          <w:sz w:val="18"/>
          <w:szCs w:val="18"/>
        </w:rPr>
        <w:t xml:space="preserve"> </w:t>
      </w:r>
    </w:p>
    <w:p w14:paraId="12A8B7A2" w14:textId="77777777" w:rsidR="00F37BF6" w:rsidRPr="00F37BF6" w:rsidRDefault="00F37BF6" w:rsidP="0039633F">
      <w:pPr>
        <w:pStyle w:val="ListParagraph"/>
        <w:numPr>
          <w:ilvl w:val="0"/>
          <w:numId w:val="31"/>
        </w:numPr>
        <w:spacing w:before="120" w:after="120" w:line="240" w:lineRule="auto"/>
        <w:ind w:right="278"/>
        <w:contextualSpacing w:val="0"/>
        <w:jc w:val="both"/>
        <w:rPr>
          <w:rFonts w:ascii="Arial" w:hAnsi="Arial" w:cs="Arial"/>
          <w:spacing w:val="-31"/>
          <w:sz w:val="18"/>
          <w:szCs w:val="18"/>
        </w:rPr>
      </w:pPr>
      <w:r w:rsidRPr="00F37BF6">
        <w:rPr>
          <w:rFonts w:ascii="Arial" w:hAnsi="Arial" w:cs="Arial"/>
          <w:b/>
          <w:sz w:val="18"/>
          <w:szCs w:val="18"/>
        </w:rPr>
        <w:t xml:space="preserve">Data Importer </w:t>
      </w:r>
      <w:r w:rsidRPr="00F37BF6">
        <w:rPr>
          <w:rFonts w:ascii="Arial" w:hAnsi="Arial" w:cs="Arial"/>
          <w:sz w:val="18"/>
          <w:szCs w:val="18"/>
        </w:rPr>
        <w:t>– has the meaning given to it in the Standard Contractual Clauses.</w:t>
      </w:r>
      <w:r w:rsidRPr="00F37BF6">
        <w:rPr>
          <w:rFonts w:ascii="Arial" w:hAnsi="Arial" w:cs="Arial"/>
          <w:spacing w:val="-31"/>
          <w:sz w:val="18"/>
          <w:szCs w:val="18"/>
        </w:rPr>
        <w:t xml:space="preserve"> </w:t>
      </w:r>
    </w:p>
    <w:p w14:paraId="6D997CBE" w14:textId="77777777" w:rsidR="00F37BF6" w:rsidRPr="00F37BF6" w:rsidRDefault="00F37BF6" w:rsidP="0039633F">
      <w:pPr>
        <w:pStyle w:val="ListParagraph"/>
        <w:numPr>
          <w:ilvl w:val="0"/>
          <w:numId w:val="31"/>
        </w:numPr>
        <w:spacing w:before="120" w:after="120" w:line="240" w:lineRule="auto"/>
        <w:ind w:right="280"/>
        <w:contextualSpacing w:val="0"/>
        <w:jc w:val="both"/>
        <w:rPr>
          <w:rFonts w:ascii="Arial" w:hAnsi="Arial" w:cs="Arial"/>
          <w:bCs/>
          <w:sz w:val="18"/>
          <w:szCs w:val="18"/>
        </w:rPr>
      </w:pPr>
      <w:r w:rsidRPr="00F37BF6">
        <w:rPr>
          <w:rFonts w:ascii="Arial" w:hAnsi="Arial" w:cs="Arial"/>
          <w:b/>
          <w:sz w:val="18"/>
          <w:szCs w:val="18"/>
        </w:rPr>
        <w:t>EEA</w:t>
      </w:r>
      <w:r w:rsidRPr="00F37BF6">
        <w:rPr>
          <w:rFonts w:ascii="Arial" w:hAnsi="Arial" w:cs="Arial"/>
          <w:bCs/>
          <w:sz w:val="18"/>
          <w:szCs w:val="18"/>
        </w:rPr>
        <w:t xml:space="preserve"> – means the European Economic Area. </w:t>
      </w:r>
    </w:p>
    <w:p w14:paraId="34537C63" w14:textId="77777777" w:rsidR="00F37BF6" w:rsidRPr="00F37BF6" w:rsidRDefault="00F37BF6" w:rsidP="0039633F">
      <w:pPr>
        <w:pStyle w:val="ListParagraph"/>
        <w:numPr>
          <w:ilvl w:val="0"/>
          <w:numId w:val="31"/>
        </w:numPr>
        <w:spacing w:before="120" w:after="120" w:line="240" w:lineRule="auto"/>
        <w:ind w:right="280"/>
        <w:contextualSpacing w:val="0"/>
        <w:jc w:val="both"/>
        <w:rPr>
          <w:rFonts w:ascii="Arial" w:hAnsi="Arial" w:cs="Arial"/>
          <w:sz w:val="18"/>
          <w:szCs w:val="18"/>
        </w:rPr>
      </w:pPr>
      <w:r w:rsidRPr="00F37BF6">
        <w:rPr>
          <w:rFonts w:ascii="Arial" w:hAnsi="Arial" w:cs="Arial"/>
          <w:b/>
          <w:sz w:val="18"/>
          <w:szCs w:val="18"/>
        </w:rPr>
        <w:t>Processor</w:t>
      </w:r>
      <w:r w:rsidRPr="00F37BF6">
        <w:rPr>
          <w:rFonts w:ascii="Arial" w:hAnsi="Arial" w:cs="Arial"/>
          <w:b/>
          <w:spacing w:val="-2"/>
          <w:sz w:val="18"/>
          <w:szCs w:val="18"/>
        </w:rPr>
        <w:t xml:space="preserve"> </w:t>
      </w:r>
      <w:r w:rsidRPr="00F37BF6">
        <w:rPr>
          <w:rFonts w:ascii="Arial" w:hAnsi="Arial" w:cs="Arial"/>
          <w:sz w:val="18"/>
          <w:szCs w:val="18"/>
        </w:rPr>
        <w:t>–</w:t>
      </w:r>
      <w:r w:rsidRPr="00F37BF6">
        <w:rPr>
          <w:rFonts w:ascii="Arial" w:hAnsi="Arial" w:cs="Arial"/>
          <w:spacing w:val="-2"/>
          <w:sz w:val="18"/>
          <w:szCs w:val="18"/>
        </w:rPr>
        <w:t xml:space="preserve"> </w:t>
      </w:r>
      <w:r w:rsidRPr="00F37BF6">
        <w:rPr>
          <w:rFonts w:ascii="Arial" w:hAnsi="Arial" w:cs="Arial"/>
          <w:sz w:val="18"/>
          <w:szCs w:val="18"/>
        </w:rPr>
        <w:t>has</w:t>
      </w:r>
      <w:r w:rsidRPr="00F37BF6">
        <w:rPr>
          <w:rFonts w:ascii="Arial" w:hAnsi="Arial" w:cs="Arial"/>
          <w:spacing w:val="-1"/>
          <w:sz w:val="18"/>
          <w:szCs w:val="18"/>
        </w:rPr>
        <w:t xml:space="preserve"> </w:t>
      </w:r>
      <w:r w:rsidRPr="00F37BF6">
        <w:rPr>
          <w:rFonts w:ascii="Arial" w:hAnsi="Arial" w:cs="Arial"/>
          <w:sz w:val="18"/>
          <w:szCs w:val="18"/>
        </w:rPr>
        <w:t>the</w:t>
      </w:r>
      <w:r w:rsidRPr="00F37BF6">
        <w:rPr>
          <w:rFonts w:ascii="Arial" w:hAnsi="Arial" w:cs="Arial"/>
          <w:spacing w:val="-2"/>
          <w:sz w:val="18"/>
          <w:szCs w:val="18"/>
        </w:rPr>
        <w:t xml:space="preserve"> </w:t>
      </w:r>
      <w:r w:rsidRPr="00F37BF6">
        <w:rPr>
          <w:rFonts w:ascii="Arial" w:hAnsi="Arial" w:cs="Arial"/>
          <w:sz w:val="18"/>
          <w:szCs w:val="18"/>
        </w:rPr>
        <w:t>meaning</w:t>
      </w:r>
      <w:r w:rsidRPr="00F37BF6">
        <w:rPr>
          <w:rFonts w:ascii="Arial" w:hAnsi="Arial" w:cs="Arial"/>
          <w:spacing w:val="-4"/>
          <w:sz w:val="18"/>
          <w:szCs w:val="18"/>
        </w:rPr>
        <w:t xml:space="preserve"> </w:t>
      </w:r>
      <w:r w:rsidRPr="00F37BF6">
        <w:rPr>
          <w:rFonts w:ascii="Arial" w:hAnsi="Arial" w:cs="Arial"/>
          <w:sz w:val="18"/>
          <w:szCs w:val="18"/>
        </w:rPr>
        <w:t>given</w:t>
      </w:r>
      <w:r w:rsidRPr="00F37BF6">
        <w:rPr>
          <w:rFonts w:ascii="Arial" w:hAnsi="Arial" w:cs="Arial"/>
          <w:spacing w:val="-1"/>
          <w:sz w:val="18"/>
          <w:szCs w:val="18"/>
        </w:rPr>
        <w:t xml:space="preserve"> </w:t>
      </w:r>
      <w:r w:rsidRPr="00F37BF6">
        <w:rPr>
          <w:rFonts w:ascii="Arial" w:hAnsi="Arial" w:cs="Arial"/>
          <w:sz w:val="18"/>
          <w:szCs w:val="18"/>
        </w:rPr>
        <w:t>to</w:t>
      </w:r>
      <w:r w:rsidRPr="00F37BF6">
        <w:rPr>
          <w:rFonts w:ascii="Arial" w:hAnsi="Arial" w:cs="Arial"/>
          <w:spacing w:val="-2"/>
          <w:sz w:val="18"/>
          <w:szCs w:val="18"/>
        </w:rPr>
        <w:t xml:space="preserve"> </w:t>
      </w:r>
      <w:r w:rsidRPr="00F37BF6">
        <w:rPr>
          <w:rFonts w:ascii="Arial" w:hAnsi="Arial" w:cs="Arial"/>
          <w:sz w:val="18"/>
          <w:szCs w:val="18"/>
        </w:rPr>
        <w:t>it</w:t>
      </w:r>
      <w:r w:rsidRPr="00F37BF6">
        <w:rPr>
          <w:rFonts w:ascii="Arial" w:hAnsi="Arial" w:cs="Arial"/>
          <w:spacing w:val="-2"/>
          <w:sz w:val="18"/>
          <w:szCs w:val="18"/>
        </w:rPr>
        <w:t xml:space="preserve"> </w:t>
      </w:r>
      <w:r w:rsidRPr="00F37BF6">
        <w:rPr>
          <w:rFonts w:ascii="Arial" w:hAnsi="Arial" w:cs="Arial"/>
          <w:sz w:val="18"/>
          <w:szCs w:val="18"/>
        </w:rPr>
        <w:t>in</w:t>
      </w:r>
      <w:r w:rsidRPr="00F37BF6">
        <w:rPr>
          <w:rFonts w:ascii="Arial" w:hAnsi="Arial" w:cs="Arial"/>
          <w:spacing w:val="-1"/>
          <w:sz w:val="18"/>
          <w:szCs w:val="18"/>
        </w:rPr>
        <w:t xml:space="preserve"> </w:t>
      </w:r>
      <w:r w:rsidRPr="00F37BF6">
        <w:rPr>
          <w:rFonts w:ascii="Arial" w:hAnsi="Arial" w:cs="Arial"/>
          <w:sz w:val="18"/>
          <w:szCs w:val="18"/>
        </w:rPr>
        <w:t>Applicable</w:t>
      </w:r>
      <w:r w:rsidRPr="00F37BF6">
        <w:rPr>
          <w:rFonts w:ascii="Arial" w:hAnsi="Arial" w:cs="Arial"/>
          <w:spacing w:val="-3"/>
          <w:sz w:val="18"/>
          <w:szCs w:val="18"/>
        </w:rPr>
        <w:t xml:space="preserve"> </w:t>
      </w:r>
      <w:r w:rsidRPr="00F37BF6">
        <w:rPr>
          <w:rFonts w:ascii="Arial" w:hAnsi="Arial" w:cs="Arial"/>
          <w:sz w:val="18"/>
          <w:szCs w:val="18"/>
        </w:rPr>
        <w:t>Data</w:t>
      </w:r>
      <w:r w:rsidRPr="00F37BF6">
        <w:rPr>
          <w:rFonts w:ascii="Arial" w:hAnsi="Arial" w:cs="Arial"/>
          <w:spacing w:val="-1"/>
          <w:sz w:val="18"/>
          <w:szCs w:val="18"/>
        </w:rPr>
        <w:t xml:space="preserve"> </w:t>
      </w:r>
      <w:r w:rsidRPr="00F37BF6">
        <w:rPr>
          <w:rFonts w:ascii="Arial" w:hAnsi="Arial" w:cs="Arial"/>
          <w:sz w:val="18"/>
          <w:szCs w:val="18"/>
        </w:rPr>
        <w:t>Protection</w:t>
      </w:r>
      <w:r w:rsidRPr="00F37BF6">
        <w:rPr>
          <w:rFonts w:ascii="Arial" w:hAnsi="Arial" w:cs="Arial"/>
          <w:spacing w:val="-1"/>
          <w:sz w:val="18"/>
          <w:szCs w:val="18"/>
        </w:rPr>
        <w:t xml:space="preserve"> </w:t>
      </w:r>
      <w:r w:rsidRPr="00F37BF6">
        <w:rPr>
          <w:rFonts w:ascii="Arial" w:hAnsi="Arial" w:cs="Arial"/>
          <w:sz w:val="18"/>
          <w:szCs w:val="18"/>
        </w:rPr>
        <w:t>Laws.</w:t>
      </w:r>
    </w:p>
    <w:p w14:paraId="01D7A315" w14:textId="77777777" w:rsidR="00F37BF6" w:rsidRPr="00F37BF6" w:rsidRDefault="00F37BF6" w:rsidP="0039633F">
      <w:pPr>
        <w:pStyle w:val="ListParagraph"/>
        <w:numPr>
          <w:ilvl w:val="0"/>
          <w:numId w:val="31"/>
        </w:numPr>
        <w:spacing w:before="120" w:after="120" w:line="240" w:lineRule="auto"/>
        <w:contextualSpacing w:val="0"/>
        <w:jc w:val="both"/>
        <w:rPr>
          <w:rFonts w:ascii="Arial" w:hAnsi="Arial" w:cs="Arial"/>
          <w:sz w:val="18"/>
          <w:szCs w:val="18"/>
        </w:rPr>
      </w:pPr>
      <w:r w:rsidRPr="00F37BF6">
        <w:rPr>
          <w:rFonts w:ascii="Arial" w:hAnsi="Arial" w:cs="Arial"/>
          <w:b/>
          <w:sz w:val="18"/>
          <w:szCs w:val="18"/>
        </w:rPr>
        <w:t xml:space="preserve">GDPR </w:t>
      </w:r>
      <w:r w:rsidRPr="00F37BF6">
        <w:rPr>
          <w:rFonts w:ascii="Arial" w:hAnsi="Arial" w:cs="Arial"/>
          <w:sz w:val="18"/>
          <w:szCs w:val="18"/>
        </w:rPr>
        <w:t>–</w:t>
      </w:r>
      <w:r w:rsidRPr="00F37BF6">
        <w:rPr>
          <w:rFonts w:ascii="Arial" w:hAnsi="Arial" w:cs="Arial"/>
          <w:spacing w:val="-3"/>
          <w:sz w:val="18"/>
          <w:szCs w:val="18"/>
        </w:rPr>
        <w:t xml:space="preserve"> </w:t>
      </w:r>
      <w:r w:rsidRPr="00F37BF6">
        <w:rPr>
          <w:rFonts w:ascii="Arial" w:hAnsi="Arial" w:cs="Arial"/>
          <w:sz w:val="18"/>
          <w:szCs w:val="18"/>
        </w:rPr>
        <w:t>the</w:t>
      </w:r>
      <w:r w:rsidRPr="00F37BF6">
        <w:rPr>
          <w:rFonts w:ascii="Arial" w:hAnsi="Arial" w:cs="Arial"/>
          <w:spacing w:val="-2"/>
          <w:sz w:val="18"/>
          <w:szCs w:val="18"/>
        </w:rPr>
        <w:t xml:space="preserve"> </w:t>
      </w:r>
      <w:r w:rsidRPr="00F37BF6">
        <w:rPr>
          <w:rFonts w:ascii="Arial" w:hAnsi="Arial" w:cs="Arial"/>
          <w:sz w:val="18"/>
          <w:szCs w:val="18"/>
        </w:rPr>
        <w:t>EU</w:t>
      </w:r>
      <w:r w:rsidRPr="00F37BF6">
        <w:rPr>
          <w:rFonts w:ascii="Arial" w:hAnsi="Arial" w:cs="Arial"/>
          <w:spacing w:val="-5"/>
          <w:sz w:val="18"/>
          <w:szCs w:val="18"/>
        </w:rPr>
        <w:t xml:space="preserve"> </w:t>
      </w:r>
      <w:r w:rsidRPr="00F37BF6">
        <w:rPr>
          <w:rFonts w:ascii="Arial" w:hAnsi="Arial" w:cs="Arial"/>
          <w:sz w:val="18"/>
          <w:szCs w:val="18"/>
        </w:rPr>
        <w:t>General</w:t>
      </w:r>
      <w:r w:rsidRPr="00F37BF6">
        <w:rPr>
          <w:rFonts w:ascii="Arial" w:hAnsi="Arial" w:cs="Arial"/>
          <w:spacing w:val="-2"/>
          <w:sz w:val="18"/>
          <w:szCs w:val="18"/>
        </w:rPr>
        <w:t xml:space="preserve"> </w:t>
      </w:r>
      <w:r w:rsidRPr="00F37BF6">
        <w:rPr>
          <w:rFonts w:ascii="Arial" w:hAnsi="Arial" w:cs="Arial"/>
          <w:sz w:val="18"/>
          <w:szCs w:val="18"/>
        </w:rPr>
        <w:t>Data</w:t>
      </w:r>
      <w:r w:rsidRPr="00F37BF6">
        <w:rPr>
          <w:rFonts w:ascii="Arial" w:hAnsi="Arial" w:cs="Arial"/>
          <w:spacing w:val="-5"/>
          <w:sz w:val="18"/>
          <w:szCs w:val="18"/>
        </w:rPr>
        <w:t xml:space="preserve"> </w:t>
      </w:r>
      <w:r w:rsidRPr="00F37BF6">
        <w:rPr>
          <w:rFonts w:ascii="Arial" w:hAnsi="Arial" w:cs="Arial"/>
          <w:sz w:val="18"/>
          <w:szCs w:val="18"/>
        </w:rPr>
        <w:t>Protection</w:t>
      </w:r>
      <w:r w:rsidRPr="00F37BF6">
        <w:rPr>
          <w:rFonts w:ascii="Arial" w:hAnsi="Arial" w:cs="Arial"/>
          <w:spacing w:val="-1"/>
          <w:sz w:val="18"/>
          <w:szCs w:val="18"/>
        </w:rPr>
        <w:t xml:space="preserve"> </w:t>
      </w:r>
      <w:r w:rsidRPr="00F37BF6">
        <w:rPr>
          <w:rFonts w:ascii="Arial" w:hAnsi="Arial" w:cs="Arial"/>
          <w:sz w:val="18"/>
          <w:szCs w:val="18"/>
        </w:rPr>
        <w:t>Regulation</w:t>
      </w:r>
      <w:r w:rsidRPr="00F37BF6">
        <w:rPr>
          <w:rFonts w:ascii="Arial" w:hAnsi="Arial" w:cs="Arial"/>
          <w:spacing w:val="-2"/>
          <w:sz w:val="18"/>
          <w:szCs w:val="18"/>
        </w:rPr>
        <w:t xml:space="preserve"> </w:t>
      </w:r>
      <w:r w:rsidRPr="00F37BF6">
        <w:rPr>
          <w:rFonts w:ascii="Arial" w:hAnsi="Arial" w:cs="Arial"/>
          <w:sz w:val="18"/>
          <w:szCs w:val="18"/>
        </w:rPr>
        <w:t>(2016/679).</w:t>
      </w:r>
    </w:p>
    <w:p w14:paraId="48980A2F" w14:textId="77777777" w:rsidR="00F37BF6" w:rsidRPr="00F37BF6" w:rsidRDefault="00F37BF6" w:rsidP="0039633F">
      <w:pPr>
        <w:pStyle w:val="ListParagraph"/>
        <w:numPr>
          <w:ilvl w:val="0"/>
          <w:numId w:val="31"/>
        </w:numPr>
        <w:spacing w:before="120" w:after="120" w:line="240" w:lineRule="auto"/>
        <w:ind w:right="463"/>
        <w:contextualSpacing w:val="0"/>
        <w:jc w:val="both"/>
        <w:rPr>
          <w:rFonts w:ascii="Arial" w:hAnsi="Arial" w:cs="Arial"/>
          <w:sz w:val="18"/>
          <w:szCs w:val="18"/>
        </w:rPr>
      </w:pPr>
      <w:r w:rsidRPr="00F37BF6">
        <w:rPr>
          <w:rFonts w:ascii="Arial" w:hAnsi="Arial" w:cs="Arial"/>
          <w:b/>
          <w:sz w:val="18"/>
          <w:szCs w:val="18"/>
        </w:rPr>
        <w:t xml:space="preserve">Personal Data </w:t>
      </w:r>
      <w:r w:rsidRPr="00F37BF6">
        <w:rPr>
          <w:rFonts w:ascii="Arial" w:hAnsi="Arial" w:cs="Arial"/>
          <w:sz w:val="18"/>
          <w:szCs w:val="18"/>
        </w:rPr>
        <w:t>– has the same meaning as in Applicable Data Protection Laws.</w:t>
      </w:r>
    </w:p>
    <w:p w14:paraId="0BCB97B4" w14:textId="77777777" w:rsidR="00F37BF6" w:rsidRPr="00F37BF6" w:rsidRDefault="00F37BF6" w:rsidP="0039633F">
      <w:pPr>
        <w:pStyle w:val="ListParagraph"/>
        <w:numPr>
          <w:ilvl w:val="0"/>
          <w:numId w:val="31"/>
        </w:numPr>
        <w:spacing w:before="120" w:after="120" w:line="240" w:lineRule="auto"/>
        <w:ind w:right="463"/>
        <w:contextualSpacing w:val="0"/>
        <w:jc w:val="both"/>
        <w:rPr>
          <w:rFonts w:ascii="Arial" w:hAnsi="Arial" w:cs="Arial"/>
          <w:spacing w:val="1"/>
          <w:sz w:val="18"/>
          <w:szCs w:val="18"/>
        </w:rPr>
      </w:pPr>
      <w:r w:rsidRPr="00F37BF6">
        <w:rPr>
          <w:rFonts w:ascii="Arial" w:hAnsi="Arial" w:cs="Arial"/>
          <w:b/>
          <w:sz w:val="18"/>
          <w:szCs w:val="18"/>
        </w:rPr>
        <w:t xml:space="preserve">Processor </w:t>
      </w:r>
      <w:r w:rsidRPr="00F37BF6">
        <w:rPr>
          <w:rFonts w:ascii="Arial" w:hAnsi="Arial" w:cs="Arial"/>
          <w:sz w:val="18"/>
          <w:szCs w:val="18"/>
        </w:rPr>
        <w:t>– has the meaning given to it in Applicable Data Protection Laws.</w:t>
      </w:r>
      <w:r w:rsidRPr="00F37BF6">
        <w:rPr>
          <w:rFonts w:ascii="Arial" w:hAnsi="Arial" w:cs="Arial"/>
          <w:spacing w:val="1"/>
          <w:sz w:val="18"/>
          <w:szCs w:val="18"/>
        </w:rPr>
        <w:t xml:space="preserve"> </w:t>
      </w:r>
    </w:p>
    <w:p w14:paraId="1C878AB7" w14:textId="77777777" w:rsidR="00F37BF6" w:rsidRPr="00F37BF6" w:rsidRDefault="00F37BF6" w:rsidP="0039633F">
      <w:pPr>
        <w:pStyle w:val="ListParagraph"/>
        <w:numPr>
          <w:ilvl w:val="0"/>
          <w:numId w:val="31"/>
        </w:numPr>
        <w:spacing w:before="120" w:after="120" w:line="240" w:lineRule="auto"/>
        <w:ind w:right="463"/>
        <w:contextualSpacing w:val="0"/>
        <w:jc w:val="both"/>
        <w:rPr>
          <w:rFonts w:ascii="Arial" w:hAnsi="Arial" w:cs="Arial"/>
          <w:sz w:val="18"/>
          <w:szCs w:val="18"/>
        </w:rPr>
      </w:pPr>
      <w:r w:rsidRPr="00F37BF6">
        <w:rPr>
          <w:rFonts w:ascii="Arial" w:hAnsi="Arial" w:cs="Arial"/>
          <w:b/>
          <w:sz w:val="18"/>
          <w:szCs w:val="18"/>
        </w:rPr>
        <w:lastRenderedPageBreak/>
        <w:t>DN</w:t>
      </w:r>
      <w:r w:rsidRPr="00F37BF6">
        <w:rPr>
          <w:rFonts w:ascii="Arial" w:hAnsi="Arial" w:cs="Arial"/>
          <w:b/>
          <w:spacing w:val="-1"/>
          <w:sz w:val="18"/>
          <w:szCs w:val="18"/>
        </w:rPr>
        <w:t xml:space="preserve"> </w:t>
      </w:r>
      <w:r w:rsidRPr="00F37BF6">
        <w:rPr>
          <w:rFonts w:ascii="Arial" w:hAnsi="Arial" w:cs="Arial"/>
          <w:sz w:val="18"/>
          <w:szCs w:val="18"/>
        </w:rPr>
        <w:t>–</w:t>
      </w:r>
      <w:r w:rsidRPr="00F37BF6">
        <w:rPr>
          <w:rFonts w:ascii="Arial" w:hAnsi="Arial" w:cs="Arial"/>
          <w:spacing w:val="-3"/>
          <w:sz w:val="18"/>
          <w:szCs w:val="18"/>
        </w:rPr>
        <w:t xml:space="preserve"> </w:t>
      </w:r>
      <w:r w:rsidRPr="00F37BF6">
        <w:rPr>
          <w:rFonts w:ascii="Arial" w:hAnsi="Arial" w:cs="Arial"/>
          <w:sz w:val="18"/>
          <w:szCs w:val="18"/>
        </w:rPr>
        <w:t>the</w:t>
      </w:r>
      <w:r w:rsidRPr="00F37BF6">
        <w:rPr>
          <w:rFonts w:ascii="Arial" w:hAnsi="Arial" w:cs="Arial"/>
          <w:spacing w:val="-2"/>
          <w:sz w:val="18"/>
          <w:szCs w:val="18"/>
        </w:rPr>
        <w:t xml:space="preserve"> </w:t>
      </w:r>
      <w:r w:rsidRPr="00F37BF6">
        <w:rPr>
          <w:rFonts w:ascii="Arial" w:hAnsi="Arial" w:cs="Arial"/>
          <w:sz w:val="18"/>
          <w:szCs w:val="18"/>
        </w:rPr>
        <w:t>DN</w:t>
      </w:r>
      <w:r w:rsidRPr="00F37BF6">
        <w:rPr>
          <w:rFonts w:ascii="Arial" w:hAnsi="Arial" w:cs="Arial"/>
          <w:spacing w:val="-3"/>
          <w:sz w:val="18"/>
          <w:szCs w:val="18"/>
        </w:rPr>
        <w:t xml:space="preserve"> </w:t>
      </w:r>
      <w:r w:rsidRPr="00F37BF6">
        <w:rPr>
          <w:rFonts w:ascii="Arial" w:hAnsi="Arial" w:cs="Arial"/>
          <w:sz w:val="18"/>
          <w:szCs w:val="18"/>
        </w:rPr>
        <w:t>entity that</w:t>
      </w:r>
      <w:r w:rsidRPr="00F37BF6">
        <w:rPr>
          <w:rFonts w:ascii="Arial" w:hAnsi="Arial" w:cs="Arial"/>
          <w:spacing w:val="-2"/>
          <w:sz w:val="18"/>
          <w:szCs w:val="18"/>
        </w:rPr>
        <w:t xml:space="preserve"> </w:t>
      </w:r>
      <w:r w:rsidRPr="00F37BF6">
        <w:rPr>
          <w:rFonts w:ascii="Arial" w:hAnsi="Arial" w:cs="Arial"/>
          <w:sz w:val="18"/>
          <w:szCs w:val="18"/>
        </w:rPr>
        <w:t>has</w:t>
      </w:r>
      <w:r w:rsidRPr="00F37BF6">
        <w:rPr>
          <w:rFonts w:ascii="Arial" w:hAnsi="Arial" w:cs="Arial"/>
          <w:spacing w:val="-1"/>
          <w:sz w:val="18"/>
          <w:szCs w:val="18"/>
        </w:rPr>
        <w:t xml:space="preserve"> </w:t>
      </w:r>
      <w:r w:rsidRPr="00F37BF6">
        <w:rPr>
          <w:rFonts w:ascii="Arial" w:hAnsi="Arial" w:cs="Arial"/>
          <w:sz w:val="18"/>
          <w:szCs w:val="18"/>
        </w:rPr>
        <w:t>signed</w:t>
      </w:r>
      <w:r w:rsidRPr="00F37BF6">
        <w:rPr>
          <w:rFonts w:ascii="Arial" w:hAnsi="Arial" w:cs="Arial"/>
          <w:spacing w:val="-1"/>
          <w:sz w:val="18"/>
          <w:szCs w:val="18"/>
        </w:rPr>
        <w:t xml:space="preserve"> </w:t>
      </w:r>
      <w:r w:rsidRPr="00F37BF6">
        <w:rPr>
          <w:rFonts w:ascii="Arial" w:hAnsi="Arial" w:cs="Arial"/>
          <w:sz w:val="18"/>
          <w:szCs w:val="18"/>
        </w:rPr>
        <w:t>the</w:t>
      </w:r>
      <w:r w:rsidRPr="00F37BF6">
        <w:rPr>
          <w:rFonts w:ascii="Arial" w:hAnsi="Arial" w:cs="Arial"/>
          <w:spacing w:val="-3"/>
          <w:sz w:val="18"/>
          <w:szCs w:val="18"/>
        </w:rPr>
        <w:t xml:space="preserve"> </w:t>
      </w:r>
      <w:r w:rsidRPr="00F37BF6">
        <w:rPr>
          <w:rFonts w:ascii="Arial" w:hAnsi="Arial" w:cs="Arial"/>
          <w:sz w:val="18"/>
          <w:szCs w:val="18"/>
        </w:rPr>
        <w:t>Current</w:t>
      </w:r>
      <w:r w:rsidRPr="00F37BF6">
        <w:rPr>
          <w:rFonts w:ascii="Arial" w:hAnsi="Arial" w:cs="Arial"/>
          <w:spacing w:val="-1"/>
          <w:sz w:val="18"/>
          <w:szCs w:val="18"/>
        </w:rPr>
        <w:t xml:space="preserve"> </w:t>
      </w:r>
      <w:r w:rsidRPr="00F37BF6">
        <w:rPr>
          <w:rFonts w:ascii="Arial" w:hAnsi="Arial" w:cs="Arial"/>
          <w:sz w:val="18"/>
          <w:szCs w:val="18"/>
        </w:rPr>
        <w:t>Agreement</w:t>
      </w:r>
    </w:p>
    <w:p w14:paraId="16E15C69" w14:textId="77777777" w:rsidR="00F37BF6" w:rsidRPr="00F37BF6" w:rsidRDefault="00F37BF6" w:rsidP="0039633F">
      <w:pPr>
        <w:pStyle w:val="ListParagraph"/>
        <w:numPr>
          <w:ilvl w:val="0"/>
          <w:numId w:val="31"/>
        </w:numPr>
        <w:spacing w:before="120" w:after="120" w:line="240" w:lineRule="auto"/>
        <w:contextualSpacing w:val="0"/>
        <w:jc w:val="both"/>
        <w:rPr>
          <w:rFonts w:ascii="Arial" w:hAnsi="Arial" w:cs="Arial"/>
          <w:sz w:val="18"/>
          <w:szCs w:val="18"/>
        </w:rPr>
      </w:pPr>
      <w:r w:rsidRPr="00F37BF6">
        <w:rPr>
          <w:rFonts w:ascii="Arial" w:hAnsi="Arial" w:cs="Arial"/>
          <w:b/>
          <w:sz w:val="18"/>
          <w:szCs w:val="18"/>
        </w:rPr>
        <w:t>Standard</w:t>
      </w:r>
      <w:r w:rsidRPr="00F37BF6">
        <w:rPr>
          <w:rFonts w:ascii="Arial" w:hAnsi="Arial" w:cs="Arial"/>
          <w:b/>
          <w:spacing w:val="-1"/>
          <w:sz w:val="18"/>
          <w:szCs w:val="18"/>
        </w:rPr>
        <w:t xml:space="preserve"> </w:t>
      </w:r>
      <w:r w:rsidRPr="00F37BF6">
        <w:rPr>
          <w:rFonts w:ascii="Arial" w:hAnsi="Arial" w:cs="Arial"/>
          <w:b/>
          <w:sz w:val="18"/>
          <w:szCs w:val="18"/>
        </w:rPr>
        <w:t>Contractual</w:t>
      </w:r>
      <w:r w:rsidRPr="00F37BF6">
        <w:rPr>
          <w:rFonts w:ascii="Arial" w:hAnsi="Arial" w:cs="Arial"/>
          <w:b/>
          <w:spacing w:val="-1"/>
          <w:sz w:val="18"/>
          <w:szCs w:val="18"/>
        </w:rPr>
        <w:t xml:space="preserve"> </w:t>
      </w:r>
      <w:r w:rsidRPr="00F37BF6">
        <w:rPr>
          <w:rFonts w:ascii="Arial" w:hAnsi="Arial" w:cs="Arial"/>
          <w:b/>
          <w:sz w:val="18"/>
          <w:szCs w:val="18"/>
        </w:rPr>
        <w:t>Clauses</w:t>
      </w:r>
      <w:r w:rsidRPr="00F37BF6">
        <w:rPr>
          <w:rFonts w:ascii="Arial" w:hAnsi="Arial" w:cs="Arial"/>
          <w:b/>
          <w:spacing w:val="-1"/>
          <w:sz w:val="18"/>
          <w:szCs w:val="18"/>
        </w:rPr>
        <w:t xml:space="preserve"> </w:t>
      </w:r>
      <w:r w:rsidRPr="00F37BF6">
        <w:rPr>
          <w:rFonts w:ascii="Arial" w:hAnsi="Arial" w:cs="Arial"/>
          <w:sz w:val="18"/>
          <w:szCs w:val="18"/>
        </w:rPr>
        <w:t xml:space="preserve">means </w:t>
      </w:r>
      <w:r w:rsidRPr="00F37BF6">
        <w:rPr>
          <w:rFonts w:ascii="Arial" w:hAnsi="Arial" w:cs="Arial"/>
          <w:color w:val="000000" w:themeColor="text1"/>
          <w:sz w:val="18"/>
          <w:szCs w:val="18"/>
        </w:rPr>
        <w:t xml:space="preserve">the standard contractual clauses for the transfer of personal data to third countries approved pursuant to Commission Decision (EU) 2021/914 of 4 June 2021, found at </w:t>
      </w:r>
      <w:hyperlink r:id="rId8" w:history="1">
        <w:r w:rsidRPr="00F37BF6">
          <w:rPr>
            <w:rStyle w:val="Hyperlink"/>
            <w:rFonts w:ascii="Arial" w:hAnsi="Arial" w:cs="Arial"/>
            <w:color w:val="29B5E8"/>
            <w:sz w:val="18"/>
            <w:szCs w:val="18"/>
          </w:rPr>
          <w:t>ec.europa.eu/info/law/law-topic/data-protection/international-dimension-data-protection/standard-contractual-clauses-scc_en</w:t>
        </w:r>
      </w:hyperlink>
      <w:r w:rsidRPr="00F37BF6">
        <w:rPr>
          <w:rFonts w:ascii="Arial" w:hAnsi="Arial" w:cs="Arial"/>
          <w:color w:val="000000" w:themeColor="text1"/>
          <w:sz w:val="18"/>
          <w:szCs w:val="18"/>
        </w:rPr>
        <w:t xml:space="preserve"> </w:t>
      </w:r>
      <w:r w:rsidRPr="00F37BF6">
        <w:rPr>
          <w:rFonts w:ascii="Arial" w:hAnsi="Arial" w:cs="Arial"/>
          <w:sz w:val="18"/>
          <w:szCs w:val="18"/>
        </w:rPr>
        <w:t>and as read in</w:t>
      </w:r>
      <w:r w:rsidRPr="00F37BF6">
        <w:rPr>
          <w:rFonts w:ascii="Arial" w:hAnsi="Arial" w:cs="Arial"/>
          <w:spacing w:val="1"/>
          <w:sz w:val="18"/>
          <w:szCs w:val="18"/>
        </w:rPr>
        <w:t xml:space="preserve"> </w:t>
      </w:r>
      <w:r w:rsidRPr="00F37BF6">
        <w:rPr>
          <w:rFonts w:ascii="Arial" w:hAnsi="Arial" w:cs="Arial"/>
          <w:sz w:val="18"/>
          <w:szCs w:val="18"/>
        </w:rPr>
        <w:t>conjunction with Section 2</w:t>
      </w:r>
      <w:bookmarkStart w:id="3" w:name="_Hlk113972577"/>
      <w:r w:rsidRPr="00F37BF6">
        <w:rPr>
          <w:rFonts w:ascii="Arial" w:hAnsi="Arial" w:cs="Arial"/>
          <w:sz w:val="18"/>
          <w:szCs w:val="18"/>
        </w:rPr>
        <w:t xml:space="preserve"> of this DN Standard Contractual Clauses</w:t>
      </w:r>
      <w:r w:rsidRPr="00F37BF6">
        <w:rPr>
          <w:rFonts w:ascii="Arial" w:hAnsi="Arial" w:cs="Arial"/>
          <w:spacing w:val="1"/>
          <w:sz w:val="18"/>
          <w:szCs w:val="18"/>
        </w:rPr>
        <w:t xml:space="preserve"> </w:t>
      </w:r>
      <w:r w:rsidRPr="00F37BF6">
        <w:rPr>
          <w:rFonts w:ascii="Arial" w:hAnsi="Arial" w:cs="Arial"/>
          <w:sz w:val="18"/>
          <w:szCs w:val="18"/>
        </w:rPr>
        <w:t>Agreement</w:t>
      </w:r>
      <w:bookmarkEnd w:id="3"/>
      <w:r w:rsidRPr="00F37BF6">
        <w:rPr>
          <w:rFonts w:ascii="Arial" w:hAnsi="Arial" w:cs="Arial"/>
          <w:sz w:val="18"/>
          <w:szCs w:val="18"/>
        </w:rPr>
        <w:t>;</w:t>
      </w:r>
    </w:p>
    <w:p w14:paraId="5EA2D806" w14:textId="77777777" w:rsidR="00F37BF6" w:rsidRPr="00F37BF6" w:rsidRDefault="00F37BF6" w:rsidP="0039633F">
      <w:pPr>
        <w:pStyle w:val="ListParagraph"/>
        <w:numPr>
          <w:ilvl w:val="0"/>
          <w:numId w:val="31"/>
        </w:numPr>
        <w:spacing w:before="120" w:after="120" w:line="240" w:lineRule="auto"/>
        <w:ind w:right="60"/>
        <w:contextualSpacing w:val="0"/>
        <w:jc w:val="both"/>
        <w:rPr>
          <w:rFonts w:ascii="Arial" w:hAnsi="Arial" w:cs="Arial"/>
          <w:sz w:val="18"/>
          <w:szCs w:val="18"/>
        </w:rPr>
      </w:pPr>
      <w:r w:rsidRPr="00F37BF6">
        <w:rPr>
          <w:rFonts w:ascii="Arial" w:hAnsi="Arial" w:cs="Arial"/>
          <w:b/>
          <w:sz w:val="18"/>
          <w:szCs w:val="18"/>
        </w:rPr>
        <w:t xml:space="preserve">UK GDPR </w:t>
      </w:r>
      <w:r w:rsidRPr="00F37BF6">
        <w:rPr>
          <w:rFonts w:ascii="Arial" w:hAnsi="Arial" w:cs="Arial"/>
          <w:sz w:val="18"/>
          <w:szCs w:val="18"/>
        </w:rPr>
        <w:t>– the GDPR as transposed into the national law of the United Kingdom</w:t>
      </w:r>
      <w:r w:rsidRPr="00F37BF6">
        <w:rPr>
          <w:rFonts w:ascii="Arial" w:hAnsi="Arial" w:cs="Arial"/>
          <w:spacing w:val="1"/>
          <w:sz w:val="18"/>
          <w:szCs w:val="18"/>
        </w:rPr>
        <w:t xml:space="preserve"> </w:t>
      </w:r>
      <w:r w:rsidRPr="00F37BF6">
        <w:rPr>
          <w:rFonts w:ascii="Arial" w:hAnsi="Arial" w:cs="Arial"/>
          <w:sz w:val="18"/>
          <w:szCs w:val="18"/>
        </w:rPr>
        <w:t>through the operation of section 3 of the European Union (Withdrawal) Act</w:t>
      </w:r>
      <w:r w:rsidRPr="00F37BF6">
        <w:rPr>
          <w:rFonts w:ascii="Arial" w:hAnsi="Arial" w:cs="Arial"/>
          <w:spacing w:val="1"/>
          <w:sz w:val="18"/>
          <w:szCs w:val="18"/>
        </w:rPr>
        <w:t xml:space="preserve"> </w:t>
      </w:r>
      <w:r w:rsidRPr="00F37BF6">
        <w:rPr>
          <w:rFonts w:ascii="Arial" w:hAnsi="Arial" w:cs="Arial"/>
          <w:sz w:val="18"/>
          <w:szCs w:val="18"/>
        </w:rPr>
        <w:t>2018.</w:t>
      </w:r>
    </w:p>
    <w:p w14:paraId="28463AA5" w14:textId="77777777" w:rsidR="00F37BF6" w:rsidRPr="00F37BF6" w:rsidRDefault="00F37BF6" w:rsidP="0039633F">
      <w:pPr>
        <w:pStyle w:val="ListParagraph"/>
        <w:numPr>
          <w:ilvl w:val="0"/>
          <w:numId w:val="31"/>
        </w:numPr>
        <w:spacing w:before="120" w:after="120" w:line="240" w:lineRule="auto"/>
        <w:contextualSpacing w:val="0"/>
        <w:jc w:val="both"/>
        <w:rPr>
          <w:rFonts w:ascii="Arial" w:hAnsi="Arial" w:cs="Arial"/>
          <w:sz w:val="18"/>
          <w:szCs w:val="18"/>
        </w:rPr>
      </w:pPr>
      <w:r w:rsidRPr="00F37BF6">
        <w:rPr>
          <w:rFonts w:ascii="Arial" w:hAnsi="Arial" w:cs="Arial"/>
          <w:b/>
          <w:bCs/>
          <w:sz w:val="18"/>
          <w:szCs w:val="18"/>
        </w:rPr>
        <w:t>UK IDTA</w:t>
      </w:r>
      <w:r w:rsidRPr="00F37BF6">
        <w:rPr>
          <w:rFonts w:ascii="Arial" w:hAnsi="Arial" w:cs="Arial"/>
          <w:sz w:val="18"/>
          <w:szCs w:val="18"/>
        </w:rPr>
        <w:t xml:space="preserve"> - means the International Data Transfer Addendum to the Standard Contractual Clauses issued by the UK Information Commissioner under section 119A(1) Data Protection Act 2018, as set out at </w:t>
      </w:r>
      <w:r w:rsidRPr="00F37BF6">
        <w:rPr>
          <w:rFonts w:ascii="Arial" w:hAnsi="Arial" w:cs="Arial"/>
          <w:b/>
          <w:bCs/>
          <w:sz w:val="18"/>
          <w:szCs w:val="18"/>
        </w:rPr>
        <w:t>Annex III</w:t>
      </w:r>
      <w:r w:rsidRPr="00F37BF6">
        <w:rPr>
          <w:rFonts w:ascii="Arial" w:hAnsi="Arial" w:cs="Arial"/>
          <w:sz w:val="18"/>
          <w:szCs w:val="18"/>
        </w:rPr>
        <w:t xml:space="preserve"> to this DN Standard Contractual Clauses Agreement.</w:t>
      </w:r>
    </w:p>
    <w:p w14:paraId="294484F7" w14:textId="77777777" w:rsidR="00F37BF6" w:rsidRPr="00F37BF6" w:rsidRDefault="00F37BF6" w:rsidP="0039633F">
      <w:pPr>
        <w:spacing w:before="120" w:after="120" w:line="240" w:lineRule="auto"/>
        <w:jc w:val="both"/>
        <w:rPr>
          <w:rFonts w:ascii="Arial" w:hAnsi="Arial" w:cs="Arial"/>
          <w:sz w:val="18"/>
          <w:szCs w:val="18"/>
          <w:u w:val="single"/>
        </w:rPr>
      </w:pPr>
      <w:r w:rsidRPr="00F37BF6">
        <w:rPr>
          <w:rFonts w:ascii="Arial" w:hAnsi="Arial" w:cs="Arial"/>
          <w:sz w:val="18"/>
          <w:szCs w:val="18"/>
          <w:u w:val="single"/>
        </w:rPr>
        <w:t>SECTION</w:t>
      </w:r>
      <w:r w:rsidRPr="00F37BF6">
        <w:rPr>
          <w:rFonts w:ascii="Arial" w:hAnsi="Arial" w:cs="Arial"/>
          <w:spacing w:val="-4"/>
          <w:sz w:val="18"/>
          <w:szCs w:val="18"/>
          <w:u w:val="single"/>
        </w:rPr>
        <w:t xml:space="preserve"> </w:t>
      </w:r>
      <w:r w:rsidRPr="00F37BF6">
        <w:rPr>
          <w:rFonts w:ascii="Arial" w:hAnsi="Arial" w:cs="Arial"/>
          <w:sz w:val="18"/>
          <w:szCs w:val="18"/>
          <w:u w:val="single"/>
        </w:rPr>
        <w:t>2:</w:t>
      </w:r>
    </w:p>
    <w:p w14:paraId="44ADB3F9" w14:textId="77777777" w:rsidR="00F37BF6" w:rsidRPr="00F37BF6" w:rsidRDefault="00F37BF6" w:rsidP="0039633F">
      <w:pPr>
        <w:spacing w:before="120" w:after="120" w:line="240" w:lineRule="auto"/>
        <w:jc w:val="both"/>
        <w:rPr>
          <w:rFonts w:ascii="Arial" w:hAnsi="Arial" w:cs="Arial"/>
          <w:sz w:val="18"/>
          <w:szCs w:val="18"/>
          <w:u w:val="single"/>
        </w:rPr>
      </w:pPr>
      <w:r w:rsidRPr="00F37BF6">
        <w:rPr>
          <w:rFonts w:ascii="Arial" w:hAnsi="Arial" w:cs="Arial"/>
          <w:b/>
          <w:sz w:val="18"/>
          <w:szCs w:val="18"/>
        </w:rPr>
        <w:t>The Standard Contractual Clauses shall apply to all Covered Transfers.</w:t>
      </w:r>
    </w:p>
    <w:p w14:paraId="56DE32CB"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sz w:val="18"/>
          <w:szCs w:val="18"/>
        </w:rPr>
        <w:t xml:space="preserve">For purposes of the Controller-to-Processor Standard Contractual Clauses (Module 2), DN is the “data exporter” and Vendor is the “data importer.” The Parties agree to the following terms: </w:t>
      </w:r>
    </w:p>
    <w:p w14:paraId="254F7FB2"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Incorporation by Reference</w:t>
      </w:r>
      <w:r w:rsidRPr="00F37BF6">
        <w:rPr>
          <w:rFonts w:ascii="Arial" w:hAnsi="Arial" w:cs="Arial"/>
          <w:sz w:val="18"/>
          <w:szCs w:val="18"/>
        </w:rPr>
        <w:t>. The Parties shall abide by and transfer personal data in accordance with the Controller-to-Processor Standard Contractual Clauses (Module 2), which are incorporated into this Agreement by reference. Each Party is deemed to have executed the Standard Contractual Clauses by executing this Agreement. The information required for the purposes of the Appendix to the Standard Contractual Clauses is set out in Annex [I] and Annex [II] for the Technical and Organizational measures.</w:t>
      </w:r>
    </w:p>
    <w:p w14:paraId="75E2A35B"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Docking Clause.</w:t>
      </w:r>
      <w:r w:rsidRPr="00F37BF6">
        <w:rPr>
          <w:rFonts w:ascii="Arial" w:hAnsi="Arial" w:cs="Arial"/>
          <w:b/>
          <w:bCs/>
          <w:sz w:val="18"/>
          <w:szCs w:val="18"/>
        </w:rPr>
        <w:t xml:space="preserve"> </w:t>
      </w:r>
      <w:r w:rsidRPr="00F37BF6">
        <w:rPr>
          <w:rFonts w:ascii="Arial" w:hAnsi="Arial" w:cs="Arial"/>
          <w:sz w:val="18"/>
          <w:szCs w:val="18"/>
        </w:rPr>
        <w:t>The option under Clause 7 of the Standard Contractual Clauses shall not apply.</w:t>
      </w:r>
    </w:p>
    <w:p w14:paraId="12A1D625"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u w:val="single"/>
        </w:rPr>
      </w:pPr>
      <w:r w:rsidRPr="00F37BF6">
        <w:rPr>
          <w:rFonts w:ascii="Arial" w:hAnsi="Arial" w:cs="Arial"/>
          <w:sz w:val="18"/>
          <w:szCs w:val="18"/>
          <w:u w:val="single"/>
        </w:rPr>
        <w:t>Onward Transfers.</w:t>
      </w:r>
      <w:r w:rsidRPr="00F37BF6">
        <w:rPr>
          <w:rFonts w:ascii="Arial" w:hAnsi="Arial" w:cs="Arial"/>
          <w:sz w:val="18"/>
          <w:szCs w:val="18"/>
        </w:rPr>
        <w:t xml:space="preserve"> For the purpose of Clause 8.8 of the Standard Contractual Clauses, Processor is responsible for executing Standard Contractual Clauses with any third party or ensuring third party’s compliance with the requirements set out in Clause 8.8 of the Standard Contractual Clauses.</w:t>
      </w:r>
    </w:p>
    <w:p w14:paraId="65A0F51F"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u w:val="single"/>
        </w:rPr>
      </w:pPr>
      <w:r w:rsidRPr="00F37BF6">
        <w:rPr>
          <w:rFonts w:ascii="Arial" w:hAnsi="Arial" w:cs="Arial"/>
          <w:sz w:val="18"/>
          <w:szCs w:val="18"/>
          <w:u w:val="single"/>
        </w:rPr>
        <w:t>Authorization of Subprocessors.</w:t>
      </w:r>
      <w:r w:rsidRPr="00F37BF6">
        <w:rPr>
          <w:rFonts w:ascii="Arial" w:hAnsi="Arial" w:cs="Arial"/>
          <w:sz w:val="18"/>
          <w:szCs w:val="18"/>
        </w:rPr>
        <w:t xml:space="preserve"> For the purpose of Clause 9 of the Standard Contractual Clauses, Option 1 (Specific Prior Authorisation) is selected. Processor shall submit the request for specific authorization to Controller (by email to </w:t>
      </w:r>
      <w:hyperlink r:id="rId9" w:history="1">
        <w:r w:rsidRPr="00F37BF6">
          <w:rPr>
            <w:rStyle w:val="Hyperlink"/>
            <w:rFonts w:ascii="Arial" w:hAnsi="Arial" w:cs="Arial"/>
            <w:sz w:val="18"/>
            <w:szCs w:val="18"/>
          </w:rPr>
          <w:t>dataprivacy@dieboldnixdorf.com</w:t>
        </w:r>
      </w:hyperlink>
      <w:r w:rsidRPr="00F37BF6">
        <w:rPr>
          <w:rFonts w:ascii="Arial" w:hAnsi="Arial" w:cs="Arial"/>
          <w:sz w:val="18"/>
          <w:szCs w:val="18"/>
        </w:rPr>
        <w:t xml:space="preserve">) at least one month in advance of its engagement of a new subprocessor.  </w:t>
      </w:r>
    </w:p>
    <w:p w14:paraId="6AE8A27E"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Subprocessors and Onward Transfers</w:t>
      </w:r>
      <w:r w:rsidRPr="00F37BF6">
        <w:rPr>
          <w:rFonts w:ascii="Arial" w:hAnsi="Arial" w:cs="Arial"/>
          <w:sz w:val="18"/>
          <w:szCs w:val="18"/>
        </w:rPr>
        <w:t xml:space="preserve">. For the purpose of Clause 9(b) of the Standard Contractual Clauses, Processor must require that a subprocessor enter into Standard Contractual Clauses if it engages its own subprocessor to process personal data in a Third Country. </w:t>
      </w:r>
    </w:p>
    <w:p w14:paraId="79AE9BC1"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Redress.</w:t>
      </w:r>
      <w:r w:rsidRPr="00F37BF6">
        <w:rPr>
          <w:rFonts w:ascii="Arial" w:hAnsi="Arial" w:cs="Arial"/>
          <w:sz w:val="18"/>
          <w:szCs w:val="18"/>
        </w:rPr>
        <w:t xml:space="preserve"> The optional wording at Clause 11(a) is deleted.</w:t>
      </w:r>
    </w:p>
    <w:p w14:paraId="3A9A2F2E"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Supervisory Authority</w:t>
      </w:r>
      <w:r w:rsidRPr="00F37BF6">
        <w:rPr>
          <w:rFonts w:ascii="Arial" w:hAnsi="Arial" w:cs="Arial"/>
          <w:sz w:val="18"/>
          <w:szCs w:val="18"/>
        </w:rPr>
        <w:t>. Clause 13(a) of the Standard Contractual Clauses shall apply as follows:</w:t>
      </w:r>
    </w:p>
    <w:p w14:paraId="4810B920" w14:textId="77777777" w:rsidR="00F37BF6" w:rsidRPr="00F37BF6" w:rsidRDefault="00F37BF6" w:rsidP="0039633F">
      <w:pPr>
        <w:pStyle w:val="BodyTextIndent"/>
        <w:spacing w:before="120" w:after="120"/>
        <w:ind w:left="284"/>
        <w:rPr>
          <w:rFonts w:ascii="Arial" w:hAnsi="Arial" w:cs="Arial"/>
          <w:sz w:val="18"/>
          <w:szCs w:val="18"/>
        </w:rPr>
      </w:pPr>
      <w:r w:rsidRPr="00F37BF6">
        <w:rPr>
          <w:rFonts w:ascii="Arial" w:hAnsi="Arial" w:cs="Arial"/>
          <w:sz w:val="18"/>
          <w:szCs w:val="18"/>
        </w:rPr>
        <w:t xml:space="preserve">The supervisory authority with responsibility for ensuring compliance by the data exporter with Regulation (EU) 2016/679 as regards the data transfer, as indicated in Annex I.C, shall act as competent supervisory authority. </w:t>
      </w:r>
    </w:p>
    <w:p w14:paraId="449ACA0E"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sz w:val="18"/>
          <w:szCs w:val="18"/>
          <w:u w:val="single"/>
        </w:rPr>
        <w:t>Government Access Requests</w:t>
      </w:r>
      <w:r w:rsidRPr="00F37BF6">
        <w:rPr>
          <w:rFonts w:ascii="Arial" w:hAnsi="Arial" w:cs="Arial"/>
          <w:sz w:val="18"/>
          <w:szCs w:val="18"/>
        </w:rPr>
        <w:t>. For the purposes of Clause 15(1)(a) of the Standard Contractual Clauses, Processor shall notify Controller (only) and not the data subject(s) in case of government access requests.</w:t>
      </w:r>
    </w:p>
    <w:p w14:paraId="0146553B" w14:textId="77777777" w:rsidR="00F37BF6" w:rsidRPr="00F37BF6" w:rsidRDefault="00F37BF6" w:rsidP="0039633F">
      <w:pPr>
        <w:pStyle w:val="BodyTextIndent"/>
        <w:numPr>
          <w:ilvl w:val="0"/>
          <w:numId w:val="32"/>
        </w:numPr>
        <w:spacing w:before="120" w:after="120"/>
        <w:ind w:left="284" w:hanging="284"/>
        <w:rPr>
          <w:rFonts w:ascii="Arial" w:hAnsi="Arial" w:cs="Arial"/>
          <w:sz w:val="18"/>
          <w:szCs w:val="18"/>
        </w:rPr>
      </w:pPr>
      <w:r w:rsidRPr="00F37BF6">
        <w:rPr>
          <w:rFonts w:ascii="Arial" w:hAnsi="Arial" w:cs="Arial"/>
          <w:color w:val="000000" w:themeColor="text1"/>
          <w:sz w:val="18"/>
          <w:szCs w:val="18"/>
          <w:u w:val="single"/>
        </w:rPr>
        <w:t>Governing Law and Jurisdiction</w:t>
      </w:r>
      <w:r w:rsidRPr="00F37BF6">
        <w:rPr>
          <w:rFonts w:ascii="Arial" w:hAnsi="Arial" w:cs="Arial"/>
          <w:color w:val="000000" w:themeColor="text1"/>
          <w:sz w:val="18"/>
          <w:szCs w:val="18"/>
        </w:rPr>
        <w:t xml:space="preserve">. For the purposes of Clause 17 and Clause 18 of the Standard Contractual Clauses, the Member State for purposes of governing law and jurisdiction shall be </w:t>
      </w:r>
      <w:commentRangeStart w:id="4"/>
      <w:r w:rsidRPr="00F37BF6">
        <w:rPr>
          <w:rFonts w:ascii="Arial" w:hAnsi="Arial" w:cs="Arial"/>
          <w:color w:val="000000" w:themeColor="text1"/>
          <w:sz w:val="18"/>
          <w:szCs w:val="18"/>
        </w:rPr>
        <w:t>Germany</w:t>
      </w:r>
      <w:commentRangeEnd w:id="4"/>
      <w:r w:rsidR="00C4737B">
        <w:rPr>
          <w:rStyle w:val="CommentReference"/>
          <w:rFonts w:asciiTheme="minorHAnsi" w:hAnsiTheme="minorHAnsi" w:cstheme="minorBidi"/>
        </w:rPr>
        <w:commentReference w:id="4"/>
      </w:r>
      <w:r w:rsidRPr="00F37BF6">
        <w:rPr>
          <w:rFonts w:ascii="Arial" w:hAnsi="Arial" w:cs="Arial"/>
          <w:color w:val="000000" w:themeColor="text1"/>
          <w:sz w:val="18"/>
          <w:szCs w:val="18"/>
        </w:rPr>
        <w:t>.</w:t>
      </w:r>
    </w:p>
    <w:p w14:paraId="02405942" w14:textId="77777777" w:rsidR="00F37BF6" w:rsidRPr="00F37BF6" w:rsidRDefault="00F37BF6" w:rsidP="0039633F">
      <w:pPr>
        <w:pStyle w:val="BodyTextIndent"/>
        <w:spacing w:before="120" w:after="120"/>
        <w:mirrorIndents/>
        <w:rPr>
          <w:rFonts w:ascii="Arial" w:hAnsi="Arial" w:cs="Arial"/>
          <w:sz w:val="18"/>
          <w:szCs w:val="18"/>
        </w:rPr>
      </w:pPr>
    </w:p>
    <w:p w14:paraId="79ACDB84" w14:textId="77777777" w:rsidR="00F37BF6" w:rsidRPr="00F37BF6" w:rsidRDefault="00F37BF6" w:rsidP="0039633F">
      <w:pPr>
        <w:pStyle w:val="BodyTextIndent"/>
        <w:spacing w:before="120" w:after="120"/>
        <w:mirrorIndents/>
        <w:rPr>
          <w:rFonts w:ascii="Arial" w:hAnsi="Arial" w:cs="Arial"/>
          <w:sz w:val="18"/>
          <w:szCs w:val="18"/>
        </w:rPr>
      </w:pPr>
    </w:p>
    <w:p w14:paraId="776E5889" w14:textId="77777777" w:rsidR="00F37BF6" w:rsidRPr="00F37BF6" w:rsidRDefault="00F37BF6" w:rsidP="0039633F">
      <w:pPr>
        <w:pStyle w:val="BodyTextIndent"/>
        <w:spacing w:before="120" w:after="120"/>
        <w:mirrorIndents/>
        <w:rPr>
          <w:rFonts w:ascii="Arial" w:hAnsi="Arial" w:cs="Arial"/>
          <w:sz w:val="18"/>
          <w:szCs w:val="18"/>
        </w:rPr>
      </w:pPr>
    </w:p>
    <w:p w14:paraId="5F4781EB" w14:textId="77777777" w:rsidR="00F37BF6" w:rsidRPr="00F37BF6" w:rsidRDefault="00F37BF6" w:rsidP="0039633F">
      <w:pPr>
        <w:pStyle w:val="BodyTextIndent"/>
        <w:spacing w:before="120" w:after="120"/>
        <w:mirrorIndents/>
        <w:rPr>
          <w:rFonts w:ascii="Arial" w:hAnsi="Arial" w:cs="Arial"/>
          <w:sz w:val="18"/>
          <w:szCs w:val="18"/>
        </w:rPr>
      </w:pPr>
    </w:p>
    <w:p w14:paraId="555001D7" w14:textId="77777777" w:rsidR="00F37BF6" w:rsidRPr="00F37BF6" w:rsidRDefault="00F37BF6" w:rsidP="0039633F">
      <w:pPr>
        <w:pStyle w:val="BodyTextIndent"/>
        <w:spacing w:before="120" w:after="120"/>
        <w:mirrorIndents/>
        <w:rPr>
          <w:rFonts w:ascii="Arial" w:hAnsi="Arial" w:cs="Arial"/>
          <w:sz w:val="18"/>
          <w:szCs w:val="18"/>
        </w:rPr>
      </w:pPr>
    </w:p>
    <w:p w14:paraId="79637D67" w14:textId="77777777" w:rsidR="00F37BF6" w:rsidRPr="00F37BF6" w:rsidRDefault="00F37BF6" w:rsidP="0039633F">
      <w:pPr>
        <w:pStyle w:val="BodyTextIndent"/>
        <w:spacing w:before="120" w:after="120"/>
        <w:mirrorIndents/>
        <w:rPr>
          <w:rFonts w:ascii="Arial" w:hAnsi="Arial" w:cs="Arial"/>
          <w:sz w:val="18"/>
          <w:szCs w:val="18"/>
        </w:rPr>
      </w:pPr>
    </w:p>
    <w:p w14:paraId="78CED29F" w14:textId="67E35E61" w:rsidR="00F37BF6" w:rsidRPr="00F37BF6" w:rsidRDefault="00C4737B" w:rsidP="00C4737B">
      <w:pPr>
        <w:pStyle w:val="BodyTextIndent"/>
        <w:tabs>
          <w:tab w:val="left" w:pos="7245"/>
        </w:tabs>
        <w:spacing w:before="120" w:after="120"/>
        <w:mirrorIndents/>
        <w:rPr>
          <w:rFonts w:ascii="Arial" w:hAnsi="Arial" w:cs="Arial"/>
          <w:sz w:val="18"/>
          <w:szCs w:val="18"/>
        </w:rPr>
      </w:pPr>
      <w:r>
        <w:rPr>
          <w:rFonts w:ascii="Arial" w:hAnsi="Arial" w:cs="Arial"/>
          <w:sz w:val="18"/>
          <w:szCs w:val="18"/>
        </w:rPr>
        <w:tab/>
      </w:r>
    </w:p>
    <w:p w14:paraId="317327DB" w14:textId="77777777" w:rsidR="00F37BF6" w:rsidRPr="00F37BF6" w:rsidRDefault="00F37BF6" w:rsidP="0039633F">
      <w:pPr>
        <w:pStyle w:val="BodyTextIndent"/>
        <w:spacing w:before="120" w:after="120"/>
        <w:mirrorIndents/>
        <w:rPr>
          <w:rFonts w:ascii="Arial" w:hAnsi="Arial" w:cs="Arial"/>
          <w:sz w:val="18"/>
          <w:szCs w:val="18"/>
        </w:rPr>
      </w:pPr>
    </w:p>
    <w:p w14:paraId="1D650491" w14:textId="23E65944" w:rsidR="00F37BF6" w:rsidRDefault="00F37BF6" w:rsidP="0039633F">
      <w:pPr>
        <w:pStyle w:val="BodyTextIndent"/>
        <w:spacing w:before="120" w:after="120"/>
        <w:ind w:left="0"/>
        <w:mirrorIndents/>
        <w:jc w:val="center"/>
        <w:rPr>
          <w:rFonts w:ascii="Arial" w:hAnsi="Arial" w:cs="Arial"/>
          <w:b/>
          <w:bCs/>
          <w:sz w:val="18"/>
          <w:szCs w:val="18"/>
        </w:rPr>
      </w:pPr>
      <w:r w:rsidRPr="00F37BF6">
        <w:rPr>
          <w:rFonts w:ascii="Arial" w:hAnsi="Arial" w:cs="Arial"/>
          <w:b/>
          <w:bCs/>
          <w:sz w:val="18"/>
          <w:szCs w:val="18"/>
        </w:rPr>
        <w:lastRenderedPageBreak/>
        <w:t>ANNEX [</w:t>
      </w:r>
      <w:r w:rsidRPr="00336314">
        <w:rPr>
          <w:rFonts w:ascii="Arial" w:hAnsi="Arial" w:cs="Arial"/>
          <w:b/>
          <w:bCs/>
          <w:sz w:val="18"/>
          <w:szCs w:val="18"/>
          <w:highlight w:val="yellow"/>
        </w:rPr>
        <w:t>I</w:t>
      </w:r>
      <w:r w:rsidRPr="00F37BF6">
        <w:rPr>
          <w:rFonts w:ascii="Arial" w:hAnsi="Arial" w:cs="Arial"/>
          <w:b/>
          <w:bCs/>
          <w:sz w:val="18"/>
          <w:szCs w:val="18"/>
        </w:rPr>
        <w:t>]: DESCRIPTION OF PROCESSING/TRANSFER</w:t>
      </w:r>
    </w:p>
    <w:p w14:paraId="56FB488A" w14:textId="77777777" w:rsidR="00971740" w:rsidRPr="00F37BF6" w:rsidRDefault="00971740" w:rsidP="0039633F">
      <w:pPr>
        <w:pStyle w:val="BodyTextIndent"/>
        <w:spacing w:before="120" w:after="120"/>
        <w:ind w:left="0"/>
        <w:mirrorIndents/>
        <w:jc w:val="center"/>
        <w:rPr>
          <w:rFonts w:ascii="Arial" w:hAnsi="Arial" w:cs="Arial"/>
          <w:b/>
          <w:bCs/>
          <w:sz w:val="18"/>
          <w:szCs w:val="18"/>
        </w:rPr>
      </w:pPr>
    </w:p>
    <w:p w14:paraId="476CE599" w14:textId="77777777" w:rsidR="00F37BF6" w:rsidRPr="00F37BF6" w:rsidRDefault="00F37BF6" w:rsidP="0039633F">
      <w:pPr>
        <w:pStyle w:val="BodyTextIndent"/>
        <w:spacing w:before="120" w:after="120"/>
        <w:ind w:left="426" w:hanging="425"/>
        <w:mirrorIndents/>
        <w:rPr>
          <w:rFonts w:ascii="Arial" w:hAnsi="Arial" w:cs="Arial"/>
          <w:sz w:val="18"/>
          <w:szCs w:val="18"/>
        </w:rPr>
      </w:pPr>
      <w:r w:rsidRPr="00F37BF6">
        <w:rPr>
          <w:rFonts w:ascii="Arial" w:hAnsi="Arial" w:cs="Arial"/>
          <w:sz w:val="18"/>
          <w:szCs w:val="18"/>
        </w:rPr>
        <w:t>A.   LIST OF PARTIES</w:t>
      </w:r>
    </w:p>
    <w:p w14:paraId="37B0FDE4" w14:textId="77777777" w:rsidR="00F37BF6" w:rsidRPr="00F37BF6" w:rsidRDefault="00F37BF6" w:rsidP="0039633F">
      <w:pPr>
        <w:pStyle w:val="BodyTextIndent"/>
        <w:spacing w:before="120" w:after="120"/>
        <w:ind w:left="426" w:hanging="425"/>
        <w:mirrorIndents/>
        <w:rPr>
          <w:rFonts w:ascii="Arial" w:hAnsi="Arial" w:cs="Arial"/>
          <w:sz w:val="18"/>
          <w:szCs w:val="18"/>
        </w:rPr>
      </w:pPr>
    </w:p>
    <w:p w14:paraId="1C08EF78"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Data exporter(s):</w:t>
      </w:r>
    </w:p>
    <w:p w14:paraId="1DD787B1"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Name: </w:t>
      </w:r>
      <w:r w:rsidRPr="00F37BF6">
        <w:rPr>
          <w:rFonts w:ascii="Arial" w:hAnsi="Arial" w:cs="Arial"/>
          <w:sz w:val="18"/>
          <w:szCs w:val="18"/>
          <w:highlight w:val="yellow"/>
        </w:rPr>
        <w:t>[  ]</w:t>
      </w:r>
    </w:p>
    <w:p w14:paraId="707D5482"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Address: </w:t>
      </w:r>
      <w:r w:rsidRPr="00F37BF6">
        <w:rPr>
          <w:rFonts w:ascii="Arial" w:hAnsi="Arial" w:cs="Arial"/>
          <w:sz w:val="18"/>
          <w:szCs w:val="18"/>
          <w:highlight w:val="yellow"/>
        </w:rPr>
        <w:t>[  ]</w:t>
      </w:r>
    </w:p>
    <w:p w14:paraId="131FFCCF" w14:textId="16540F41"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Contact person’s name, position and contact details: </w:t>
      </w:r>
      <w:r w:rsidRPr="006D2751">
        <w:rPr>
          <w:rFonts w:ascii="Arial" w:hAnsi="Arial" w:cs="Arial"/>
          <w:sz w:val="18"/>
          <w:szCs w:val="18"/>
        </w:rPr>
        <w:t>dataprivacy@dieboldnixdorf.com</w:t>
      </w:r>
    </w:p>
    <w:p w14:paraId="4D325529"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Activities relevant to the data transferred under these Clauses: </w:t>
      </w:r>
      <w:r w:rsidRPr="00F37BF6">
        <w:rPr>
          <w:rFonts w:ascii="Arial" w:hAnsi="Arial" w:cs="Arial"/>
          <w:sz w:val="18"/>
          <w:szCs w:val="18"/>
          <w:highlight w:val="yellow"/>
        </w:rPr>
        <w:t>[  ]</w:t>
      </w:r>
    </w:p>
    <w:p w14:paraId="1EF9D612"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Signature and date: </w:t>
      </w:r>
      <w:r w:rsidRPr="00F37BF6">
        <w:rPr>
          <w:rFonts w:ascii="Arial" w:hAnsi="Arial" w:cs="Arial"/>
          <w:sz w:val="18"/>
          <w:szCs w:val="18"/>
          <w:highlight w:val="yellow"/>
        </w:rPr>
        <w:t>[  ]</w:t>
      </w:r>
    </w:p>
    <w:p w14:paraId="719631A6" w14:textId="3B8266BA" w:rsidR="00F37BF6" w:rsidRPr="00336314" w:rsidRDefault="00F37BF6" w:rsidP="0039633F">
      <w:pPr>
        <w:pStyle w:val="BodyTextIndent"/>
        <w:numPr>
          <w:ilvl w:val="3"/>
          <w:numId w:val="33"/>
        </w:numPr>
        <w:pBdr>
          <w:bottom w:val="single" w:sz="6" w:space="1" w:color="auto"/>
        </w:pBdr>
        <w:spacing w:before="120" w:after="120"/>
        <w:ind w:left="709"/>
        <w:mirrorIndents/>
        <w:rPr>
          <w:rFonts w:ascii="Arial" w:hAnsi="Arial" w:cs="Arial"/>
          <w:sz w:val="18"/>
          <w:szCs w:val="18"/>
          <w:highlight w:val="yellow"/>
        </w:rPr>
      </w:pPr>
      <w:r w:rsidRPr="00F37BF6">
        <w:rPr>
          <w:rFonts w:ascii="Arial" w:hAnsi="Arial" w:cs="Arial"/>
          <w:sz w:val="18"/>
          <w:szCs w:val="18"/>
        </w:rPr>
        <w:t xml:space="preserve">Role (controller/processor): </w:t>
      </w:r>
      <w:r w:rsidRPr="00336314">
        <w:rPr>
          <w:rFonts w:ascii="Arial" w:hAnsi="Arial" w:cs="Arial"/>
          <w:sz w:val="18"/>
          <w:szCs w:val="18"/>
          <w:highlight w:val="yellow"/>
        </w:rPr>
        <w:t>Controller</w:t>
      </w:r>
      <w:r w:rsidRPr="00F37BF6">
        <w:rPr>
          <w:rFonts w:ascii="Arial" w:hAnsi="Arial" w:cs="Arial"/>
          <w:sz w:val="18"/>
          <w:szCs w:val="18"/>
        </w:rPr>
        <w:t xml:space="preserve"> </w:t>
      </w:r>
    </w:p>
    <w:p w14:paraId="14ABC756" w14:textId="77777777" w:rsidR="00336314" w:rsidRPr="00F37BF6" w:rsidRDefault="00336314" w:rsidP="00336314">
      <w:pPr>
        <w:pStyle w:val="BodyTextIndent"/>
        <w:pBdr>
          <w:bottom w:val="single" w:sz="6" w:space="1" w:color="auto"/>
        </w:pBdr>
        <w:spacing w:before="120" w:after="120"/>
        <w:ind w:left="349"/>
        <w:mirrorIndents/>
        <w:rPr>
          <w:rFonts w:ascii="Arial" w:hAnsi="Arial" w:cs="Arial"/>
          <w:sz w:val="18"/>
          <w:szCs w:val="18"/>
          <w:highlight w:val="yellow"/>
        </w:rPr>
      </w:pPr>
    </w:p>
    <w:p w14:paraId="3590D873" w14:textId="77777777" w:rsidR="00336314" w:rsidRPr="00336314" w:rsidRDefault="00336314" w:rsidP="00336314">
      <w:pPr>
        <w:pStyle w:val="BodyTextIndent"/>
        <w:spacing w:before="120" w:after="120"/>
        <w:ind w:left="0"/>
        <w:mirrorIndents/>
        <w:rPr>
          <w:rFonts w:ascii="Arial" w:hAnsi="Arial" w:cs="Arial"/>
          <w:sz w:val="18"/>
          <w:szCs w:val="18"/>
        </w:rPr>
      </w:pPr>
    </w:p>
    <w:p w14:paraId="29FBA797" w14:textId="1D0AF8F3"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Data importer(s): </w:t>
      </w:r>
    </w:p>
    <w:p w14:paraId="3659101E"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Name: </w:t>
      </w:r>
      <w:r w:rsidRPr="00F37BF6">
        <w:rPr>
          <w:rFonts w:ascii="Arial" w:hAnsi="Arial" w:cs="Arial"/>
          <w:sz w:val="18"/>
          <w:szCs w:val="18"/>
          <w:highlight w:val="yellow"/>
        </w:rPr>
        <w:t>[  ]</w:t>
      </w:r>
    </w:p>
    <w:p w14:paraId="11CC1496"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Address: </w:t>
      </w:r>
      <w:r w:rsidRPr="00F37BF6">
        <w:rPr>
          <w:rFonts w:ascii="Arial" w:hAnsi="Arial" w:cs="Arial"/>
          <w:sz w:val="18"/>
          <w:szCs w:val="18"/>
          <w:highlight w:val="yellow"/>
        </w:rPr>
        <w:t>[  ]</w:t>
      </w:r>
    </w:p>
    <w:p w14:paraId="5D3E6F1F"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Contact person’s name, position and contact details: </w:t>
      </w:r>
      <w:r w:rsidRPr="00F37BF6">
        <w:rPr>
          <w:rFonts w:ascii="Arial" w:hAnsi="Arial" w:cs="Arial"/>
          <w:sz w:val="18"/>
          <w:szCs w:val="18"/>
          <w:highlight w:val="yellow"/>
        </w:rPr>
        <w:t>[  ]</w:t>
      </w:r>
    </w:p>
    <w:p w14:paraId="3F39CDAE"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Activities relevant to the data transferred under these Clauses: </w:t>
      </w:r>
      <w:r w:rsidRPr="00F37BF6">
        <w:rPr>
          <w:rFonts w:ascii="Arial" w:hAnsi="Arial" w:cs="Arial"/>
          <w:sz w:val="18"/>
          <w:szCs w:val="18"/>
          <w:highlight w:val="yellow"/>
        </w:rPr>
        <w:t>[  ]</w:t>
      </w:r>
    </w:p>
    <w:p w14:paraId="279468C0" w14:textId="77777777" w:rsidR="00F37BF6" w:rsidRPr="00F37BF6" w:rsidRDefault="00F37BF6" w:rsidP="0039633F">
      <w:pPr>
        <w:pStyle w:val="BodyTextIndent"/>
        <w:numPr>
          <w:ilvl w:val="3"/>
          <w:numId w:val="33"/>
        </w:numPr>
        <w:spacing w:before="120" w:after="120"/>
        <w:ind w:left="709"/>
        <w:mirrorIndents/>
        <w:rPr>
          <w:rFonts w:ascii="Arial" w:hAnsi="Arial" w:cs="Arial"/>
          <w:sz w:val="18"/>
          <w:szCs w:val="18"/>
        </w:rPr>
      </w:pPr>
      <w:r w:rsidRPr="00F37BF6">
        <w:rPr>
          <w:rFonts w:ascii="Arial" w:hAnsi="Arial" w:cs="Arial"/>
          <w:sz w:val="18"/>
          <w:szCs w:val="18"/>
        </w:rPr>
        <w:t xml:space="preserve">Signature and date: </w:t>
      </w:r>
      <w:r w:rsidRPr="00F37BF6">
        <w:rPr>
          <w:rFonts w:ascii="Arial" w:hAnsi="Arial" w:cs="Arial"/>
          <w:sz w:val="18"/>
          <w:szCs w:val="18"/>
          <w:highlight w:val="yellow"/>
        </w:rPr>
        <w:t>[  ]</w:t>
      </w:r>
    </w:p>
    <w:p w14:paraId="03834DBE" w14:textId="77777777" w:rsidR="00F37BF6" w:rsidRPr="00F37BF6" w:rsidRDefault="00F37BF6" w:rsidP="0039633F">
      <w:pPr>
        <w:pStyle w:val="BodyTextIndent"/>
        <w:numPr>
          <w:ilvl w:val="3"/>
          <w:numId w:val="33"/>
        </w:numPr>
        <w:spacing w:before="120" w:after="120"/>
        <w:ind w:left="709" w:hanging="357"/>
        <w:mirrorIndents/>
        <w:rPr>
          <w:rFonts w:ascii="Arial" w:hAnsi="Arial" w:cs="Arial"/>
          <w:sz w:val="18"/>
          <w:szCs w:val="18"/>
        </w:rPr>
      </w:pPr>
      <w:r w:rsidRPr="00F37BF6">
        <w:rPr>
          <w:rFonts w:ascii="Arial" w:hAnsi="Arial" w:cs="Arial"/>
          <w:sz w:val="18"/>
          <w:szCs w:val="18"/>
        </w:rPr>
        <w:t>Role (controller/processor): Processor</w:t>
      </w:r>
    </w:p>
    <w:p w14:paraId="5F4A2A25" w14:textId="77777777" w:rsidR="00F37BF6" w:rsidRPr="00F37BF6" w:rsidRDefault="00F37BF6" w:rsidP="0039633F">
      <w:pPr>
        <w:pStyle w:val="BodyTextIndent"/>
        <w:spacing w:before="120" w:after="120"/>
        <w:ind w:left="709"/>
        <w:mirrorIndents/>
        <w:rPr>
          <w:rFonts w:ascii="Arial" w:hAnsi="Arial" w:cs="Arial"/>
          <w:sz w:val="18"/>
          <w:szCs w:val="18"/>
        </w:rPr>
      </w:pPr>
    </w:p>
    <w:p w14:paraId="3B3FA927" w14:textId="77777777" w:rsidR="00F37BF6" w:rsidRPr="00F37BF6" w:rsidRDefault="00F37BF6" w:rsidP="0039633F">
      <w:pPr>
        <w:pStyle w:val="BodyTextIndent"/>
        <w:spacing w:before="120" w:after="120"/>
        <w:ind w:left="426" w:hanging="425"/>
        <w:mirrorIndents/>
        <w:rPr>
          <w:rFonts w:ascii="Arial" w:hAnsi="Arial" w:cs="Arial"/>
          <w:sz w:val="18"/>
          <w:szCs w:val="18"/>
        </w:rPr>
      </w:pPr>
      <w:r w:rsidRPr="00F37BF6">
        <w:rPr>
          <w:rFonts w:ascii="Arial" w:hAnsi="Arial" w:cs="Arial"/>
          <w:sz w:val="18"/>
          <w:szCs w:val="18"/>
        </w:rPr>
        <w:t>B.   DESCRIPTION OF TRANSFER</w:t>
      </w:r>
    </w:p>
    <w:p w14:paraId="14492399" w14:textId="77777777" w:rsidR="00F37BF6" w:rsidRPr="00F37BF6" w:rsidRDefault="00F37BF6" w:rsidP="0039633F">
      <w:pPr>
        <w:pStyle w:val="BodyTextIndent"/>
        <w:spacing w:before="120" w:after="120"/>
        <w:ind w:left="709"/>
        <w:mirrorIndents/>
        <w:rPr>
          <w:rFonts w:ascii="Arial" w:hAnsi="Arial" w:cs="Arial"/>
          <w:sz w:val="18"/>
          <w:szCs w:val="18"/>
        </w:rPr>
      </w:pPr>
    </w:p>
    <w:tbl>
      <w:tblPr>
        <w:tblW w:w="0" w:type="auto"/>
        <w:tblLook w:val="04A0" w:firstRow="1" w:lastRow="0" w:firstColumn="1" w:lastColumn="0" w:noHBand="0" w:noVBand="1"/>
      </w:tblPr>
      <w:tblGrid>
        <w:gridCol w:w="8494"/>
      </w:tblGrid>
      <w:tr w:rsidR="00F37BF6" w:rsidRPr="00F37BF6" w14:paraId="4BE79513"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E763AC" w14:textId="77777777" w:rsidR="00F37BF6" w:rsidRPr="00F37BF6" w:rsidRDefault="00F37BF6" w:rsidP="0039633F">
            <w:pPr>
              <w:spacing w:before="120" w:after="120" w:line="240" w:lineRule="auto"/>
              <w:jc w:val="both"/>
              <w:rPr>
                <w:rFonts w:ascii="Arial" w:hAnsi="Arial" w:cs="Arial"/>
                <w:b/>
                <w:bCs/>
                <w:i/>
                <w:sz w:val="18"/>
                <w:szCs w:val="18"/>
              </w:rPr>
            </w:pPr>
            <w:r w:rsidRPr="00F37BF6">
              <w:rPr>
                <w:rFonts w:ascii="Arial" w:hAnsi="Arial" w:cs="Arial"/>
                <w:b/>
                <w:bCs/>
                <w:i/>
                <w:iCs/>
                <w:sz w:val="18"/>
                <w:szCs w:val="18"/>
              </w:rPr>
              <w:t>1.</w:t>
            </w:r>
            <w:r w:rsidRPr="00F37BF6">
              <w:rPr>
                <w:rFonts w:ascii="Arial" w:hAnsi="Arial" w:cs="Arial"/>
                <w:b/>
                <w:bCs/>
                <w:i/>
                <w:sz w:val="18"/>
                <w:szCs w:val="18"/>
              </w:rPr>
              <w:t xml:space="preserve"> Categories of data subjects whose personal data is transferred. </w:t>
            </w:r>
          </w:p>
        </w:tc>
      </w:tr>
      <w:tr w:rsidR="00F37BF6" w:rsidRPr="00F37BF6" w14:paraId="68B11F3B"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E0B5" w14:textId="77777777" w:rsidR="00F37BF6" w:rsidRPr="00F37BF6" w:rsidRDefault="00F37BF6" w:rsidP="0039633F">
            <w:pPr>
              <w:spacing w:before="120" w:after="120" w:line="240" w:lineRule="auto"/>
              <w:jc w:val="both"/>
              <w:rPr>
                <w:rFonts w:ascii="Arial" w:hAnsi="Arial" w:cs="Arial"/>
                <w:sz w:val="18"/>
                <w:szCs w:val="18"/>
              </w:rPr>
            </w:pPr>
            <w:bookmarkStart w:id="5" w:name="_Hlk79074487"/>
          </w:p>
          <w:p w14:paraId="030F3B53"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Select all that apply:</w:t>
            </w:r>
          </w:p>
          <w:p w14:paraId="7A63A223" w14:textId="77777777" w:rsidR="00F37BF6" w:rsidRPr="00F37BF6" w:rsidRDefault="00F37BF6" w:rsidP="0039633F">
            <w:pPr>
              <w:spacing w:before="120" w:after="120" w:line="240" w:lineRule="auto"/>
              <w:jc w:val="both"/>
              <w:rPr>
                <w:rFonts w:ascii="Arial" w:hAnsi="Arial" w:cs="Arial"/>
                <w:sz w:val="18"/>
                <w:szCs w:val="18"/>
              </w:rPr>
            </w:pPr>
          </w:p>
          <w:tbl>
            <w:tblPr>
              <w:tblW w:w="0" w:type="auto"/>
              <w:tblLook w:val="04A0" w:firstRow="1" w:lastRow="0" w:firstColumn="1" w:lastColumn="0" w:noHBand="0" w:noVBand="1"/>
            </w:tblPr>
            <w:tblGrid>
              <w:gridCol w:w="7716"/>
              <w:gridCol w:w="552"/>
            </w:tblGrid>
            <w:tr w:rsidR="00F37BF6" w:rsidRPr="00F37BF6" w14:paraId="19873304" w14:textId="77777777">
              <w:tc>
                <w:tcPr>
                  <w:tcW w:w="8223" w:type="dxa"/>
                  <w:tcBorders>
                    <w:top w:val="single" w:sz="4" w:space="0" w:color="auto"/>
                    <w:left w:val="single" w:sz="4" w:space="0" w:color="auto"/>
                    <w:bottom w:val="single" w:sz="4" w:space="0" w:color="auto"/>
                    <w:right w:val="single" w:sz="4" w:space="0" w:color="auto"/>
                  </w:tcBorders>
                  <w:hideMark/>
                </w:tcPr>
                <w:p w14:paraId="5B500164"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Prospective customers/Marketing Leads</w:t>
                  </w:r>
                </w:p>
              </w:tc>
              <w:tc>
                <w:tcPr>
                  <w:tcW w:w="567" w:type="dxa"/>
                  <w:tcBorders>
                    <w:top w:val="single" w:sz="4" w:space="0" w:color="auto"/>
                    <w:left w:val="single" w:sz="4" w:space="0" w:color="auto"/>
                    <w:bottom w:val="single" w:sz="4" w:space="0" w:color="auto"/>
                    <w:right w:val="single" w:sz="4" w:space="0" w:color="auto"/>
                  </w:tcBorders>
                  <w:hideMark/>
                </w:tcPr>
                <w:p w14:paraId="275240A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80590229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8FDD038" w14:textId="77777777">
              <w:tc>
                <w:tcPr>
                  <w:tcW w:w="8223" w:type="dxa"/>
                  <w:tcBorders>
                    <w:top w:val="single" w:sz="4" w:space="0" w:color="auto"/>
                    <w:left w:val="single" w:sz="4" w:space="0" w:color="auto"/>
                    <w:bottom w:val="single" w:sz="4" w:space="0" w:color="auto"/>
                    <w:right w:val="single" w:sz="4" w:space="0" w:color="auto"/>
                  </w:tcBorders>
                  <w:hideMark/>
                </w:tcPr>
                <w:p w14:paraId="72BCECF4"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Customers</w:t>
                  </w:r>
                </w:p>
              </w:tc>
              <w:tc>
                <w:tcPr>
                  <w:tcW w:w="567" w:type="dxa"/>
                  <w:tcBorders>
                    <w:top w:val="single" w:sz="4" w:space="0" w:color="auto"/>
                    <w:left w:val="single" w:sz="4" w:space="0" w:color="auto"/>
                    <w:bottom w:val="single" w:sz="4" w:space="0" w:color="auto"/>
                    <w:right w:val="single" w:sz="4" w:space="0" w:color="auto"/>
                  </w:tcBorders>
                  <w:hideMark/>
                </w:tcPr>
                <w:p w14:paraId="54DB37F0"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542945359"/>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103FAD6" w14:textId="77777777">
              <w:tc>
                <w:tcPr>
                  <w:tcW w:w="8223" w:type="dxa"/>
                  <w:tcBorders>
                    <w:top w:val="single" w:sz="4" w:space="0" w:color="auto"/>
                    <w:left w:val="single" w:sz="4" w:space="0" w:color="auto"/>
                    <w:bottom w:val="single" w:sz="4" w:space="0" w:color="auto"/>
                    <w:right w:val="single" w:sz="4" w:space="0" w:color="auto"/>
                  </w:tcBorders>
                  <w:hideMark/>
                </w:tcPr>
                <w:p w14:paraId="3C29F2F9"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Former Customers</w:t>
                  </w:r>
                </w:p>
              </w:tc>
              <w:tc>
                <w:tcPr>
                  <w:tcW w:w="567" w:type="dxa"/>
                  <w:tcBorders>
                    <w:top w:val="single" w:sz="4" w:space="0" w:color="auto"/>
                    <w:left w:val="single" w:sz="4" w:space="0" w:color="auto"/>
                    <w:bottom w:val="single" w:sz="4" w:space="0" w:color="auto"/>
                    <w:right w:val="single" w:sz="4" w:space="0" w:color="auto"/>
                  </w:tcBorders>
                  <w:hideMark/>
                </w:tcPr>
                <w:p w14:paraId="305B1366"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66589954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FD05C51" w14:textId="77777777">
              <w:tc>
                <w:tcPr>
                  <w:tcW w:w="8223" w:type="dxa"/>
                  <w:tcBorders>
                    <w:top w:val="single" w:sz="4" w:space="0" w:color="auto"/>
                    <w:left w:val="single" w:sz="4" w:space="0" w:color="auto"/>
                    <w:bottom w:val="single" w:sz="4" w:space="0" w:color="auto"/>
                    <w:right w:val="single" w:sz="4" w:space="0" w:color="auto"/>
                  </w:tcBorders>
                  <w:hideMark/>
                </w:tcPr>
                <w:p w14:paraId="00BAA1DD"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Candidates</w:t>
                  </w:r>
                </w:p>
              </w:tc>
              <w:tc>
                <w:tcPr>
                  <w:tcW w:w="567" w:type="dxa"/>
                  <w:tcBorders>
                    <w:top w:val="single" w:sz="4" w:space="0" w:color="auto"/>
                    <w:left w:val="single" w:sz="4" w:space="0" w:color="auto"/>
                    <w:bottom w:val="single" w:sz="4" w:space="0" w:color="auto"/>
                    <w:right w:val="single" w:sz="4" w:space="0" w:color="auto"/>
                  </w:tcBorders>
                  <w:hideMark/>
                </w:tcPr>
                <w:p w14:paraId="12E03EA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027784149"/>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59273ED8" w14:textId="77777777">
              <w:tc>
                <w:tcPr>
                  <w:tcW w:w="8223" w:type="dxa"/>
                  <w:tcBorders>
                    <w:top w:val="single" w:sz="4" w:space="0" w:color="auto"/>
                    <w:left w:val="single" w:sz="4" w:space="0" w:color="auto"/>
                    <w:bottom w:val="single" w:sz="4" w:space="0" w:color="auto"/>
                    <w:right w:val="single" w:sz="4" w:space="0" w:color="auto"/>
                  </w:tcBorders>
                  <w:hideMark/>
                </w:tcPr>
                <w:p w14:paraId="377277FD"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 xml:space="preserve">Employees/ Former Employees </w:t>
                  </w:r>
                </w:p>
              </w:tc>
              <w:tc>
                <w:tcPr>
                  <w:tcW w:w="567" w:type="dxa"/>
                  <w:tcBorders>
                    <w:top w:val="single" w:sz="4" w:space="0" w:color="auto"/>
                    <w:left w:val="single" w:sz="4" w:space="0" w:color="auto"/>
                    <w:bottom w:val="single" w:sz="4" w:space="0" w:color="auto"/>
                    <w:right w:val="single" w:sz="4" w:space="0" w:color="auto"/>
                  </w:tcBorders>
                  <w:hideMark/>
                </w:tcPr>
                <w:p w14:paraId="3D71FDED"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75177622"/>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6FB4864" w14:textId="77777777">
              <w:tc>
                <w:tcPr>
                  <w:tcW w:w="8223" w:type="dxa"/>
                  <w:tcBorders>
                    <w:top w:val="single" w:sz="4" w:space="0" w:color="auto"/>
                    <w:left w:val="single" w:sz="4" w:space="0" w:color="auto"/>
                    <w:bottom w:val="single" w:sz="4" w:space="0" w:color="auto"/>
                    <w:right w:val="single" w:sz="4" w:space="0" w:color="auto"/>
                  </w:tcBorders>
                  <w:hideMark/>
                </w:tcPr>
                <w:p w14:paraId="51A2C4D3"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Agents/Suppliers</w:t>
                  </w:r>
                </w:p>
              </w:tc>
              <w:tc>
                <w:tcPr>
                  <w:tcW w:w="567" w:type="dxa"/>
                  <w:tcBorders>
                    <w:top w:val="single" w:sz="4" w:space="0" w:color="auto"/>
                    <w:left w:val="single" w:sz="4" w:space="0" w:color="auto"/>
                    <w:bottom w:val="single" w:sz="4" w:space="0" w:color="auto"/>
                    <w:right w:val="single" w:sz="4" w:space="0" w:color="auto"/>
                  </w:tcBorders>
                  <w:hideMark/>
                </w:tcPr>
                <w:p w14:paraId="6C65C31E"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078744537"/>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83AE500" w14:textId="77777777">
              <w:tc>
                <w:tcPr>
                  <w:tcW w:w="8223" w:type="dxa"/>
                  <w:tcBorders>
                    <w:top w:val="single" w:sz="4" w:space="0" w:color="auto"/>
                    <w:left w:val="single" w:sz="4" w:space="0" w:color="auto"/>
                    <w:bottom w:val="single" w:sz="4" w:space="0" w:color="auto"/>
                    <w:right w:val="single" w:sz="4" w:space="0" w:color="auto"/>
                  </w:tcBorders>
                  <w:hideMark/>
                </w:tcPr>
                <w:p w14:paraId="4114ECC9"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Former Agents/Suppliers</w:t>
                  </w:r>
                </w:p>
              </w:tc>
              <w:tc>
                <w:tcPr>
                  <w:tcW w:w="567" w:type="dxa"/>
                  <w:tcBorders>
                    <w:top w:val="single" w:sz="4" w:space="0" w:color="auto"/>
                    <w:left w:val="single" w:sz="4" w:space="0" w:color="auto"/>
                    <w:bottom w:val="single" w:sz="4" w:space="0" w:color="auto"/>
                    <w:right w:val="single" w:sz="4" w:space="0" w:color="auto"/>
                  </w:tcBorders>
                  <w:hideMark/>
                </w:tcPr>
                <w:p w14:paraId="5ACCA74C"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92897526"/>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8003486" w14:textId="77777777">
              <w:tc>
                <w:tcPr>
                  <w:tcW w:w="8223" w:type="dxa"/>
                  <w:tcBorders>
                    <w:top w:val="single" w:sz="4" w:space="0" w:color="auto"/>
                    <w:left w:val="single" w:sz="4" w:space="0" w:color="auto"/>
                    <w:bottom w:val="single" w:sz="4" w:space="0" w:color="auto"/>
                    <w:right w:val="single" w:sz="4" w:space="0" w:color="auto"/>
                  </w:tcBorders>
                  <w:hideMark/>
                </w:tcPr>
                <w:p w14:paraId="06701B67"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Children</w:t>
                  </w:r>
                </w:p>
              </w:tc>
              <w:tc>
                <w:tcPr>
                  <w:tcW w:w="567" w:type="dxa"/>
                  <w:tcBorders>
                    <w:top w:val="single" w:sz="4" w:space="0" w:color="auto"/>
                    <w:left w:val="single" w:sz="4" w:space="0" w:color="auto"/>
                    <w:bottom w:val="single" w:sz="4" w:space="0" w:color="auto"/>
                    <w:right w:val="single" w:sz="4" w:space="0" w:color="auto"/>
                  </w:tcBorders>
                  <w:hideMark/>
                </w:tcPr>
                <w:p w14:paraId="15D7EF33"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76946938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075A460" w14:textId="77777777">
              <w:tc>
                <w:tcPr>
                  <w:tcW w:w="8223" w:type="dxa"/>
                  <w:tcBorders>
                    <w:top w:val="single" w:sz="4" w:space="0" w:color="auto"/>
                    <w:left w:val="single" w:sz="4" w:space="0" w:color="auto"/>
                    <w:bottom w:val="single" w:sz="4" w:space="0" w:color="auto"/>
                    <w:right w:val="single" w:sz="4" w:space="0" w:color="auto"/>
                  </w:tcBorders>
                  <w:hideMark/>
                </w:tcPr>
                <w:p w14:paraId="5AEBA69C" w14:textId="77777777" w:rsidR="00F37BF6" w:rsidRPr="00F37BF6" w:rsidRDefault="00F37BF6" w:rsidP="0039633F">
                  <w:pPr>
                    <w:spacing w:before="120" w:after="120" w:line="240" w:lineRule="auto"/>
                    <w:rPr>
                      <w:rFonts w:ascii="Arial" w:hAnsi="Arial" w:cs="Arial"/>
                      <w:iCs/>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1D6395C7" w14:textId="77777777" w:rsidR="00F37BF6" w:rsidRPr="00F37BF6" w:rsidRDefault="006D2751" w:rsidP="0039633F">
                  <w:pPr>
                    <w:spacing w:before="120" w:after="120" w:line="240" w:lineRule="auto"/>
                    <w:jc w:val="both"/>
                    <w:rPr>
                      <w:rFonts w:ascii="Arial" w:eastAsiaTheme="minorEastAsia" w:hAnsi="Arial" w:cs="Arial"/>
                      <w:iCs/>
                      <w:sz w:val="18"/>
                      <w:szCs w:val="18"/>
                    </w:rPr>
                  </w:pPr>
                  <w:sdt>
                    <w:sdtPr>
                      <w:rPr>
                        <w:rFonts w:ascii="Arial" w:eastAsiaTheme="minorEastAsia" w:hAnsi="Arial" w:cs="Arial"/>
                        <w:iCs/>
                        <w:sz w:val="18"/>
                        <w:szCs w:val="18"/>
                      </w:rPr>
                      <w:id w:val="1235901459"/>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59985EF5" w14:textId="77777777">
              <w:tc>
                <w:tcPr>
                  <w:tcW w:w="8223" w:type="dxa"/>
                  <w:tcBorders>
                    <w:top w:val="single" w:sz="4" w:space="0" w:color="auto"/>
                    <w:left w:val="single" w:sz="4" w:space="0" w:color="auto"/>
                    <w:bottom w:val="single" w:sz="4" w:space="0" w:color="auto"/>
                    <w:right w:val="single" w:sz="4" w:space="0" w:color="auto"/>
                  </w:tcBorders>
                  <w:hideMark/>
                </w:tcPr>
                <w:p w14:paraId="0C2FA961"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Visitors</w:t>
                  </w:r>
                </w:p>
              </w:tc>
              <w:tc>
                <w:tcPr>
                  <w:tcW w:w="567" w:type="dxa"/>
                  <w:tcBorders>
                    <w:top w:val="single" w:sz="4" w:space="0" w:color="auto"/>
                    <w:left w:val="single" w:sz="4" w:space="0" w:color="auto"/>
                    <w:bottom w:val="single" w:sz="4" w:space="0" w:color="auto"/>
                    <w:right w:val="single" w:sz="4" w:space="0" w:color="auto"/>
                  </w:tcBorders>
                  <w:hideMark/>
                </w:tcPr>
                <w:p w14:paraId="1B81B20D"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01455986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C915C8B" w14:textId="77777777">
              <w:tc>
                <w:tcPr>
                  <w:tcW w:w="8223" w:type="dxa"/>
                  <w:tcBorders>
                    <w:top w:val="single" w:sz="4" w:space="0" w:color="auto"/>
                    <w:left w:val="single" w:sz="4" w:space="0" w:color="auto"/>
                    <w:bottom w:val="single" w:sz="4" w:space="0" w:color="auto"/>
                    <w:right w:val="single" w:sz="4" w:space="0" w:color="auto"/>
                  </w:tcBorders>
                  <w:hideMark/>
                </w:tcPr>
                <w:p w14:paraId="457FCCB9"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rPr>
                    <w:t>Website Visitors</w:t>
                  </w:r>
                </w:p>
              </w:tc>
              <w:tc>
                <w:tcPr>
                  <w:tcW w:w="567" w:type="dxa"/>
                  <w:tcBorders>
                    <w:top w:val="single" w:sz="4" w:space="0" w:color="auto"/>
                    <w:left w:val="single" w:sz="4" w:space="0" w:color="auto"/>
                    <w:bottom w:val="single" w:sz="4" w:space="0" w:color="auto"/>
                    <w:right w:val="single" w:sz="4" w:space="0" w:color="auto"/>
                  </w:tcBorders>
                  <w:hideMark/>
                </w:tcPr>
                <w:p w14:paraId="52DDA860"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09504157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2532BA8"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0F980908"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 xml:space="preserve">Other (please specify): </w:t>
                  </w:r>
                </w:p>
              </w:tc>
              <w:tc>
                <w:tcPr>
                  <w:tcW w:w="567" w:type="dxa"/>
                  <w:tcBorders>
                    <w:top w:val="single" w:sz="4" w:space="0" w:color="auto"/>
                    <w:left w:val="single" w:sz="4" w:space="0" w:color="auto"/>
                    <w:bottom w:val="single" w:sz="4" w:space="0" w:color="auto"/>
                    <w:right w:val="single" w:sz="4" w:space="0" w:color="auto"/>
                  </w:tcBorders>
                  <w:hideMark/>
                </w:tcPr>
                <w:p w14:paraId="569F24C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01707907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bl>
          <w:p w14:paraId="3BBE9071" w14:textId="77777777" w:rsidR="00F37BF6" w:rsidRPr="00F37BF6" w:rsidRDefault="00F37BF6" w:rsidP="0039633F">
            <w:pPr>
              <w:spacing w:before="120" w:after="120" w:line="240" w:lineRule="auto"/>
              <w:jc w:val="both"/>
              <w:rPr>
                <w:rFonts w:ascii="Arial" w:eastAsia="Times New Roman" w:hAnsi="Arial" w:cs="Arial"/>
                <w:color w:val="000000"/>
                <w:sz w:val="18"/>
                <w:szCs w:val="18"/>
              </w:rPr>
            </w:pPr>
          </w:p>
          <w:p w14:paraId="18B812AC" w14:textId="77777777" w:rsidR="00F37BF6" w:rsidRPr="00F37BF6" w:rsidRDefault="00F37BF6" w:rsidP="0039633F">
            <w:pPr>
              <w:spacing w:before="120" w:after="120" w:line="240" w:lineRule="auto"/>
              <w:jc w:val="both"/>
              <w:rPr>
                <w:rFonts w:ascii="Arial" w:eastAsiaTheme="minorEastAsia" w:hAnsi="Arial" w:cs="Arial"/>
                <w:i/>
                <w:sz w:val="18"/>
                <w:szCs w:val="18"/>
              </w:rPr>
            </w:pPr>
          </w:p>
        </w:tc>
        <w:bookmarkEnd w:id="5"/>
      </w:tr>
    </w:tbl>
    <w:p w14:paraId="6E0816F6" w14:textId="77777777" w:rsidR="00F37BF6" w:rsidRPr="00F37BF6" w:rsidRDefault="00F37BF6" w:rsidP="0039633F">
      <w:pPr>
        <w:pStyle w:val="BodyTextIndent"/>
        <w:spacing w:before="120" w:after="120"/>
        <w:ind w:left="709"/>
        <w:mirrorIndents/>
        <w:rPr>
          <w:rFonts w:ascii="Arial" w:hAnsi="Arial" w:cs="Arial"/>
          <w:sz w:val="18"/>
          <w:szCs w:val="18"/>
        </w:rPr>
      </w:pPr>
      <w:r w:rsidRPr="00F37BF6">
        <w:rPr>
          <w:rFonts w:ascii="Arial" w:hAnsi="Arial" w:cs="Arial"/>
          <w:sz w:val="18"/>
          <w:szCs w:val="18"/>
          <w:highlight w:val="yellow"/>
        </w:rPr>
        <w:lastRenderedPageBreak/>
        <w:t xml:space="preserve"> </w:t>
      </w:r>
    </w:p>
    <w:p w14:paraId="4765D739" w14:textId="77777777" w:rsidR="00F37BF6" w:rsidRPr="00F37BF6" w:rsidRDefault="00F37BF6" w:rsidP="0039633F">
      <w:pPr>
        <w:pStyle w:val="BodyTextIndent"/>
        <w:spacing w:before="120" w:after="120"/>
        <w:ind w:left="0"/>
        <w:mirrorIndents/>
        <w:rPr>
          <w:rFonts w:ascii="Arial" w:hAnsi="Arial" w:cs="Arial"/>
          <w:sz w:val="18"/>
          <w:szCs w:val="18"/>
          <w:highlight w:val="yellow"/>
        </w:rPr>
      </w:pPr>
    </w:p>
    <w:tbl>
      <w:tblPr>
        <w:tblW w:w="0" w:type="auto"/>
        <w:tblLook w:val="04A0" w:firstRow="1" w:lastRow="0" w:firstColumn="1" w:lastColumn="0" w:noHBand="0" w:noVBand="1"/>
      </w:tblPr>
      <w:tblGrid>
        <w:gridCol w:w="8494"/>
      </w:tblGrid>
      <w:tr w:rsidR="00F37BF6" w:rsidRPr="00F37BF6" w14:paraId="47E59EB8" w14:textId="77777777" w:rsidTr="00F37BF6">
        <w:tc>
          <w:tcPr>
            <w:tcW w:w="97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FE894A" w14:textId="77777777" w:rsidR="00F37BF6" w:rsidRPr="00F37BF6" w:rsidRDefault="00F37BF6" w:rsidP="0039633F">
            <w:pPr>
              <w:spacing w:before="120" w:after="120" w:line="240" w:lineRule="auto"/>
              <w:jc w:val="both"/>
              <w:rPr>
                <w:rFonts w:ascii="Arial" w:hAnsi="Arial" w:cs="Arial"/>
                <w:b/>
                <w:bCs/>
                <w:i/>
                <w:sz w:val="18"/>
                <w:szCs w:val="18"/>
              </w:rPr>
            </w:pPr>
            <w:r w:rsidRPr="00F37BF6">
              <w:rPr>
                <w:rFonts w:ascii="Arial" w:hAnsi="Arial" w:cs="Arial"/>
                <w:b/>
                <w:bCs/>
                <w:i/>
                <w:sz w:val="18"/>
                <w:szCs w:val="18"/>
              </w:rPr>
              <w:t>2. Categories of personal data transferred.</w:t>
            </w:r>
          </w:p>
        </w:tc>
      </w:tr>
      <w:tr w:rsidR="00F37BF6" w:rsidRPr="00F37BF6" w14:paraId="671BB381"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shd w:val="clear" w:color="auto" w:fill="FFFFFF" w:themeFill="background1"/>
          </w:tcPr>
          <w:p w14:paraId="4F06D395" w14:textId="77777777" w:rsidR="00F37BF6" w:rsidRPr="00F37BF6" w:rsidRDefault="00F37BF6" w:rsidP="0039633F">
            <w:pPr>
              <w:spacing w:before="120" w:after="120" w:line="240" w:lineRule="auto"/>
              <w:jc w:val="both"/>
              <w:rPr>
                <w:rFonts w:ascii="Arial" w:hAnsi="Arial" w:cs="Arial"/>
                <w:sz w:val="18"/>
                <w:szCs w:val="18"/>
              </w:rPr>
            </w:pPr>
          </w:p>
          <w:p w14:paraId="53EFD3B1"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Select all that apply:</w:t>
            </w:r>
          </w:p>
          <w:p w14:paraId="329921F7" w14:textId="77777777" w:rsidR="00F37BF6" w:rsidRPr="00F37BF6" w:rsidRDefault="00F37BF6" w:rsidP="0039633F">
            <w:pPr>
              <w:spacing w:before="120" w:after="120" w:line="240" w:lineRule="auto"/>
              <w:jc w:val="both"/>
              <w:rPr>
                <w:rFonts w:ascii="Arial" w:hAnsi="Arial" w:cs="Arial"/>
                <w:sz w:val="18"/>
                <w:szCs w:val="18"/>
              </w:rPr>
            </w:pPr>
          </w:p>
          <w:tbl>
            <w:tblPr>
              <w:tblW w:w="0" w:type="auto"/>
              <w:tblLook w:val="04A0" w:firstRow="1" w:lastRow="0" w:firstColumn="1" w:lastColumn="0" w:noHBand="0" w:noVBand="1"/>
            </w:tblPr>
            <w:tblGrid>
              <w:gridCol w:w="7716"/>
              <w:gridCol w:w="552"/>
            </w:tblGrid>
            <w:tr w:rsidR="00F37BF6" w:rsidRPr="00F37BF6" w14:paraId="1022A7E6" w14:textId="77777777">
              <w:tc>
                <w:tcPr>
                  <w:tcW w:w="8223" w:type="dxa"/>
                  <w:tcBorders>
                    <w:top w:val="single" w:sz="4" w:space="0" w:color="auto"/>
                    <w:left w:val="single" w:sz="4" w:space="0" w:color="auto"/>
                    <w:bottom w:val="single" w:sz="4" w:space="0" w:color="auto"/>
                    <w:right w:val="single" w:sz="4" w:space="0" w:color="auto"/>
                  </w:tcBorders>
                  <w:hideMark/>
                </w:tcPr>
                <w:p w14:paraId="37B8D374"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First name or initial, last name</w:t>
                  </w:r>
                </w:p>
              </w:tc>
              <w:tc>
                <w:tcPr>
                  <w:tcW w:w="567" w:type="dxa"/>
                  <w:tcBorders>
                    <w:top w:val="single" w:sz="4" w:space="0" w:color="auto"/>
                    <w:left w:val="single" w:sz="4" w:space="0" w:color="auto"/>
                    <w:bottom w:val="single" w:sz="4" w:space="0" w:color="auto"/>
                    <w:right w:val="single" w:sz="4" w:space="0" w:color="auto"/>
                  </w:tcBorders>
                  <w:hideMark/>
                </w:tcPr>
                <w:p w14:paraId="4894D0FF"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506181606"/>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74AB20E" w14:textId="77777777">
              <w:tc>
                <w:tcPr>
                  <w:tcW w:w="8223" w:type="dxa"/>
                  <w:tcBorders>
                    <w:top w:val="single" w:sz="4" w:space="0" w:color="auto"/>
                    <w:left w:val="single" w:sz="4" w:space="0" w:color="auto"/>
                    <w:bottom w:val="single" w:sz="4" w:space="0" w:color="auto"/>
                    <w:right w:val="single" w:sz="4" w:space="0" w:color="auto"/>
                  </w:tcBorders>
                  <w:hideMark/>
                </w:tcPr>
                <w:p w14:paraId="1C8FCD31" w14:textId="77777777" w:rsidR="00F37BF6" w:rsidRPr="00F37BF6" w:rsidRDefault="00F37BF6" w:rsidP="0039633F">
                  <w:pPr>
                    <w:spacing w:before="120" w:after="120" w:line="240" w:lineRule="auto"/>
                    <w:jc w:val="both"/>
                    <w:rPr>
                      <w:rFonts w:ascii="Arial" w:hAnsi="Arial" w:cs="Arial"/>
                      <w:sz w:val="18"/>
                      <w:szCs w:val="18"/>
                      <w:highlight w:val="yellow"/>
                      <w:lang w:eastAsia="en-GB"/>
                    </w:rPr>
                  </w:pPr>
                  <w:r w:rsidRPr="00F37BF6">
                    <w:rPr>
                      <w:rFonts w:ascii="Arial" w:hAnsi="Arial" w:cs="Arial"/>
                      <w:sz w:val="18"/>
                      <w:szCs w:val="18"/>
                      <w:lang w:eastAsia="en-GB"/>
                    </w:rPr>
                    <w:t>Mailing address or geographic location</w:t>
                  </w:r>
                </w:p>
              </w:tc>
              <w:tc>
                <w:tcPr>
                  <w:tcW w:w="567" w:type="dxa"/>
                  <w:tcBorders>
                    <w:top w:val="single" w:sz="4" w:space="0" w:color="auto"/>
                    <w:left w:val="single" w:sz="4" w:space="0" w:color="auto"/>
                    <w:bottom w:val="single" w:sz="4" w:space="0" w:color="auto"/>
                    <w:right w:val="single" w:sz="4" w:space="0" w:color="auto"/>
                  </w:tcBorders>
                  <w:hideMark/>
                </w:tcPr>
                <w:p w14:paraId="53BF91D6"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23504944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205E332" w14:textId="77777777">
              <w:tc>
                <w:tcPr>
                  <w:tcW w:w="8223" w:type="dxa"/>
                  <w:tcBorders>
                    <w:top w:val="single" w:sz="4" w:space="0" w:color="auto"/>
                    <w:left w:val="single" w:sz="4" w:space="0" w:color="auto"/>
                    <w:bottom w:val="single" w:sz="4" w:space="0" w:color="auto"/>
                    <w:right w:val="single" w:sz="4" w:space="0" w:color="auto"/>
                  </w:tcBorders>
                  <w:hideMark/>
                </w:tcPr>
                <w:p w14:paraId="079DB1D5"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Dates of birth / age</w:t>
                  </w:r>
                </w:p>
              </w:tc>
              <w:tc>
                <w:tcPr>
                  <w:tcW w:w="567" w:type="dxa"/>
                  <w:tcBorders>
                    <w:top w:val="single" w:sz="4" w:space="0" w:color="auto"/>
                    <w:left w:val="single" w:sz="4" w:space="0" w:color="auto"/>
                    <w:bottom w:val="single" w:sz="4" w:space="0" w:color="auto"/>
                    <w:right w:val="single" w:sz="4" w:space="0" w:color="auto"/>
                  </w:tcBorders>
                  <w:hideMark/>
                </w:tcPr>
                <w:p w14:paraId="47BBFDD6"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39095876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44EE20C" w14:textId="77777777">
              <w:tc>
                <w:tcPr>
                  <w:tcW w:w="8223" w:type="dxa"/>
                  <w:tcBorders>
                    <w:top w:val="single" w:sz="4" w:space="0" w:color="auto"/>
                    <w:left w:val="single" w:sz="4" w:space="0" w:color="auto"/>
                    <w:bottom w:val="single" w:sz="4" w:space="0" w:color="auto"/>
                    <w:right w:val="single" w:sz="4" w:space="0" w:color="auto"/>
                  </w:tcBorders>
                  <w:hideMark/>
                </w:tcPr>
                <w:p w14:paraId="06E9B096"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E-mail address</w:t>
                  </w:r>
                </w:p>
              </w:tc>
              <w:tc>
                <w:tcPr>
                  <w:tcW w:w="567" w:type="dxa"/>
                  <w:tcBorders>
                    <w:top w:val="single" w:sz="4" w:space="0" w:color="auto"/>
                    <w:left w:val="single" w:sz="4" w:space="0" w:color="auto"/>
                    <w:bottom w:val="single" w:sz="4" w:space="0" w:color="auto"/>
                    <w:right w:val="single" w:sz="4" w:space="0" w:color="auto"/>
                  </w:tcBorders>
                  <w:hideMark/>
                </w:tcPr>
                <w:p w14:paraId="4E281F8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765086"/>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95AF8A9" w14:textId="77777777">
              <w:tc>
                <w:tcPr>
                  <w:tcW w:w="8223" w:type="dxa"/>
                  <w:tcBorders>
                    <w:top w:val="single" w:sz="4" w:space="0" w:color="auto"/>
                    <w:left w:val="single" w:sz="4" w:space="0" w:color="auto"/>
                    <w:bottom w:val="single" w:sz="4" w:space="0" w:color="auto"/>
                    <w:right w:val="single" w:sz="4" w:space="0" w:color="auto"/>
                  </w:tcBorders>
                  <w:hideMark/>
                </w:tcPr>
                <w:p w14:paraId="1142DC4D"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 xml:space="preserve">Telephone or Fax number </w:t>
                  </w:r>
                </w:p>
              </w:tc>
              <w:tc>
                <w:tcPr>
                  <w:tcW w:w="567" w:type="dxa"/>
                  <w:tcBorders>
                    <w:top w:val="single" w:sz="4" w:space="0" w:color="auto"/>
                    <w:left w:val="single" w:sz="4" w:space="0" w:color="auto"/>
                    <w:bottom w:val="single" w:sz="4" w:space="0" w:color="auto"/>
                    <w:right w:val="single" w:sz="4" w:space="0" w:color="auto"/>
                  </w:tcBorders>
                  <w:hideMark/>
                </w:tcPr>
                <w:p w14:paraId="4D0A25D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2124889"/>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E0508E0" w14:textId="77777777">
              <w:tc>
                <w:tcPr>
                  <w:tcW w:w="8223" w:type="dxa"/>
                  <w:tcBorders>
                    <w:top w:val="single" w:sz="4" w:space="0" w:color="auto"/>
                    <w:left w:val="single" w:sz="4" w:space="0" w:color="auto"/>
                    <w:bottom w:val="single" w:sz="4" w:space="0" w:color="auto"/>
                    <w:right w:val="single" w:sz="4" w:space="0" w:color="auto"/>
                  </w:tcBorders>
                  <w:hideMark/>
                </w:tcPr>
                <w:p w14:paraId="5202246A"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Unique national, state, provincial, or local identifier (e.g., passport, tax ID number, social insurance number or license numbers)</w:t>
                  </w:r>
                </w:p>
              </w:tc>
              <w:tc>
                <w:tcPr>
                  <w:tcW w:w="567" w:type="dxa"/>
                  <w:tcBorders>
                    <w:top w:val="single" w:sz="4" w:space="0" w:color="auto"/>
                    <w:left w:val="single" w:sz="4" w:space="0" w:color="auto"/>
                    <w:bottom w:val="single" w:sz="4" w:space="0" w:color="auto"/>
                    <w:right w:val="single" w:sz="4" w:space="0" w:color="auto"/>
                  </w:tcBorders>
                  <w:hideMark/>
                </w:tcPr>
                <w:p w14:paraId="373BD91D"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049822523"/>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601FA49B" w14:textId="77777777">
              <w:tc>
                <w:tcPr>
                  <w:tcW w:w="8223" w:type="dxa"/>
                  <w:tcBorders>
                    <w:top w:val="single" w:sz="4" w:space="0" w:color="auto"/>
                    <w:left w:val="single" w:sz="4" w:space="0" w:color="auto"/>
                    <w:bottom w:val="single" w:sz="4" w:space="0" w:color="auto"/>
                    <w:right w:val="single" w:sz="4" w:space="0" w:color="auto"/>
                  </w:tcBorders>
                  <w:hideMark/>
                </w:tcPr>
                <w:p w14:paraId="72323CF5"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Bank account numbers (including routing numbers or sort code)</w:t>
                  </w:r>
                </w:p>
              </w:tc>
              <w:tc>
                <w:tcPr>
                  <w:tcW w:w="567" w:type="dxa"/>
                  <w:tcBorders>
                    <w:top w:val="single" w:sz="4" w:space="0" w:color="auto"/>
                    <w:left w:val="single" w:sz="4" w:space="0" w:color="auto"/>
                    <w:bottom w:val="single" w:sz="4" w:space="0" w:color="auto"/>
                    <w:right w:val="single" w:sz="4" w:space="0" w:color="auto"/>
                  </w:tcBorders>
                  <w:hideMark/>
                </w:tcPr>
                <w:p w14:paraId="0C597D11"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465392261"/>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61A13EA" w14:textId="77777777">
              <w:tc>
                <w:tcPr>
                  <w:tcW w:w="8223" w:type="dxa"/>
                  <w:tcBorders>
                    <w:top w:val="single" w:sz="4" w:space="0" w:color="auto"/>
                    <w:left w:val="single" w:sz="4" w:space="0" w:color="auto"/>
                    <w:bottom w:val="single" w:sz="4" w:space="0" w:color="auto"/>
                    <w:right w:val="single" w:sz="4" w:space="0" w:color="auto"/>
                  </w:tcBorders>
                  <w:hideMark/>
                </w:tcPr>
                <w:p w14:paraId="38FAA753"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Credit or Debit card number</w:t>
                  </w:r>
                </w:p>
              </w:tc>
              <w:tc>
                <w:tcPr>
                  <w:tcW w:w="567" w:type="dxa"/>
                  <w:tcBorders>
                    <w:top w:val="single" w:sz="4" w:space="0" w:color="auto"/>
                    <w:left w:val="single" w:sz="4" w:space="0" w:color="auto"/>
                    <w:bottom w:val="single" w:sz="4" w:space="0" w:color="auto"/>
                    <w:right w:val="single" w:sz="4" w:space="0" w:color="auto"/>
                  </w:tcBorders>
                  <w:hideMark/>
                </w:tcPr>
                <w:p w14:paraId="02F1ECE7"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759243934"/>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7C72084" w14:textId="77777777">
              <w:tc>
                <w:tcPr>
                  <w:tcW w:w="8223" w:type="dxa"/>
                  <w:tcBorders>
                    <w:top w:val="single" w:sz="4" w:space="0" w:color="auto"/>
                    <w:left w:val="single" w:sz="4" w:space="0" w:color="auto"/>
                    <w:bottom w:val="single" w:sz="4" w:space="0" w:color="auto"/>
                    <w:right w:val="single" w:sz="4" w:space="0" w:color="auto"/>
                  </w:tcBorders>
                  <w:hideMark/>
                </w:tcPr>
                <w:p w14:paraId="017AC21E"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Credit reports, credit scores and fraud alerts</w:t>
                  </w:r>
                </w:p>
              </w:tc>
              <w:tc>
                <w:tcPr>
                  <w:tcW w:w="567" w:type="dxa"/>
                  <w:tcBorders>
                    <w:top w:val="single" w:sz="4" w:space="0" w:color="auto"/>
                    <w:left w:val="single" w:sz="4" w:space="0" w:color="auto"/>
                    <w:bottom w:val="single" w:sz="4" w:space="0" w:color="auto"/>
                    <w:right w:val="single" w:sz="4" w:space="0" w:color="auto"/>
                  </w:tcBorders>
                  <w:hideMark/>
                </w:tcPr>
                <w:p w14:paraId="5D75B5A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824113752"/>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FBE442D" w14:textId="77777777">
              <w:tc>
                <w:tcPr>
                  <w:tcW w:w="8223" w:type="dxa"/>
                  <w:tcBorders>
                    <w:top w:val="single" w:sz="4" w:space="0" w:color="auto"/>
                    <w:left w:val="single" w:sz="4" w:space="0" w:color="auto"/>
                    <w:bottom w:val="single" w:sz="4" w:space="0" w:color="auto"/>
                    <w:right w:val="single" w:sz="4" w:space="0" w:color="auto"/>
                  </w:tcBorders>
                  <w:hideMark/>
                </w:tcPr>
                <w:p w14:paraId="7D371A27"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Loan or deposit balances</w:t>
                  </w:r>
                </w:p>
              </w:tc>
              <w:tc>
                <w:tcPr>
                  <w:tcW w:w="567" w:type="dxa"/>
                  <w:tcBorders>
                    <w:top w:val="single" w:sz="4" w:space="0" w:color="auto"/>
                    <w:left w:val="single" w:sz="4" w:space="0" w:color="auto"/>
                    <w:bottom w:val="single" w:sz="4" w:space="0" w:color="auto"/>
                    <w:right w:val="single" w:sz="4" w:space="0" w:color="auto"/>
                  </w:tcBorders>
                  <w:hideMark/>
                </w:tcPr>
                <w:p w14:paraId="45F33ED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598866594"/>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8CB00A3" w14:textId="77777777">
              <w:tc>
                <w:tcPr>
                  <w:tcW w:w="8223" w:type="dxa"/>
                  <w:tcBorders>
                    <w:top w:val="single" w:sz="4" w:space="0" w:color="auto"/>
                    <w:left w:val="single" w:sz="4" w:space="0" w:color="auto"/>
                    <w:bottom w:val="single" w:sz="4" w:space="0" w:color="auto"/>
                    <w:right w:val="single" w:sz="4" w:space="0" w:color="auto"/>
                  </w:tcBorders>
                  <w:hideMark/>
                </w:tcPr>
                <w:p w14:paraId="614A412C"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Income</w:t>
                  </w:r>
                </w:p>
              </w:tc>
              <w:tc>
                <w:tcPr>
                  <w:tcW w:w="567" w:type="dxa"/>
                  <w:tcBorders>
                    <w:top w:val="single" w:sz="4" w:space="0" w:color="auto"/>
                    <w:left w:val="single" w:sz="4" w:space="0" w:color="auto"/>
                    <w:bottom w:val="single" w:sz="4" w:space="0" w:color="auto"/>
                    <w:right w:val="single" w:sz="4" w:space="0" w:color="auto"/>
                  </w:tcBorders>
                  <w:hideMark/>
                </w:tcPr>
                <w:p w14:paraId="78B3121E"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936411951"/>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418C2620"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6EE42AE1"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Profession</w:t>
                  </w:r>
                </w:p>
              </w:tc>
              <w:tc>
                <w:tcPr>
                  <w:tcW w:w="567" w:type="dxa"/>
                  <w:tcBorders>
                    <w:top w:val="single" w:sz="4" w:space="0" w:color="auto"/>
                    <w:left w:val="single" w:sz="4" w:space="0" w:color="auto"/>
                    <w:bottom w:val="single" w:sz="4" w:space="0" w:color="auto"/>
                    <w:right w:val="single" w:sz="4" w:space="0" w:color="auto"/>
                  </w:tcBorders>
                  <w:hideMark/>
                </w:tcPr>
                <w:p w14:paraId="424DE662"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9894782"/>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4CA608D" w14:textId="77777777">
              <w:tc>
                <w:tcPr>
                  <w:tcW w:w="8223" w:type="dxa"/>
                  <w:tcBorders>
                    <w:top w:val="single" w:sz="4" w:space="0" w:color="auto"/>
                    <w:left w:val="single" w:sz="4" w:space="0" w:color="auto"/>
                    <w:bottom w:val="single" w:sz="4" w:space="0" w:color="auto"/>
                    <w:right w:val="single" w:sz="4" w:space="0" w:color="auto"/>
                  </w:tcBorders>
                  <w:hideMark/>
                </w:tcPr>
                <w:p w14:paraId="389F8260"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Payment or purchase history (including information relevant to targeted marketing, e.g., product order history, service subscription history, descriptive listing of consumers)</w:t>
                  </w:r>
                </w:p>
              </w:tc>
              <w:tc>
                <w:tcPr>
                  <w:tcW w:w="567" w:type="dxa"/>
                  <w:tcBorders>
                    <w:top w:val="single" w:sz="4" w:space="0" w:color="auto"/>
                    <w:left w:val="single" w:sz="4" w:space="0" w:color="auto"/>
                    <w:bottom w:val="single" w:sz="4" w:space="0" w:color="auto"/>
                    <w:right w:val="single" w:sz="4" w:space="0" w:color="auto"/>
                  </w:tcBorders>
                  <w:hideMark/>
                </w:tcPr>
                <w:p w14:paraId="5A59742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714005987"/>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5B25408E" w14:textId="77777777">
              <w:tc>
                <w:tcPr>
                  <w:tcW w:w="8223" w:type="dxa"/>
                  <w:tcBorders>
                    <w:top w:val="single" w:sz="4" w:space="0" w:color="auto"/>
                    <w:left w:val="single" w:sz="4" w:space="0" w:color="auto"/>
                    <w:bottom w:val="single" w:sz="4" w:space="0" w:color="auto"/>
                    <w:right w:val="single" w:sz="4" w:space="0" w:color="auto"/>
                  </w:tcBorders>
                  <w:hideMark/>
                </w:tcPr>
                <w:p w14:paraId="52E6CD46"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Online information concerning a child</w:t>
                  </w:r>
                </w:p>
              </w:tc>
              <w:tc>
                <w:tcPr>
                  <w:tcW w:w="567" w:type="dxa"/>
                  <w:tcBorders>
                    <w:top w:val="single" w:sz="4" w:space="0" w:color="auto"/>
                    <w:left w:val="single" w:sz="4" w:space="0" w:color="auto"/>
                    <w:bottom w:val="single" w:sz="4" w:space="0" w:color="auto"/>
                    <w:right w:val="single" w:sz="4" w:space="0" w:color="auto"/>
                  </w:tcBorders>
                  <w:hideMark/>
                </w:tcPr>
                <w:p w14:paraId="7B5DDE47"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9437971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F9AD5EB" w14:textId="77777777">
              <w:tc>
                <w:tcPr>
                  <w:tcW w:w="8223" w:type="dxa"/>
                  <w:tcBorders>
                    <w:top w:val="single" w:sz="4" w:space="0" w:color="auto"/>
                    <w:left w:val="single" w:sz="4" w:space="0" w:color="auto"/>
                    <w:bottom w:val="single" w:sz="4" w:space="0" w:color="auto"/>
                    <w:right w:val="single" w:sz="4" w:space="0" w:color="auto"/>
                  </w:tcBorders>
                  <w:hideMark/>
                </w:tcPr>
                <w:p w14:paraId="3F2A5DAE"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Device identifiers (such as serial numbers, mobile phone UDIDs, IMSIs, MAC address etc.)</w:t>
                  </w:r>
                </w:p>
              </w:tc>
              <w:tc>
                <w:tcPr>
                  <w:tcW w:w="567" w:type="dxa"/>
                  <w:tcBorders>
                    <w:top w:val="single" w:sz="4" w:space="0" w:color="auto"/>
                    <w:left w:val="single" w:sz="4" w:space="0" w:color="auto"/>
                    <w:bottom w:val="single" w:sz="4" w:space="0" w:color="auto"/>
                    <w:right w:val="single" w:sz="4" w:space="0" w:color="auto"/>
                  </w:tcBorders>
                  <w:hideMark/>
                </w:tcPr>
                <w:p w14:paraId="5758AABC"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842690676"/>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846E169" w14:textId="77777777">
              <w:tc>
                <w:tcPr>
                  <w:tcW w:w="8223" w:type="dxa"/>
                  <w:tcBorders>
                    <w:top w:val="single" w:sz="4" w:space="0" w:color="auto"/>
                    <w:left w:val="single" w:sz="4" w:space="0" w:color="auto"/>
                    <w:bottom w:val="single" w:sz="4" w:space="0" w:color="auto"/>
                    <w:right w:val="single" w:sz="4" w:space="0" w:color="auto"/>
                  </w:tcBorders>
                  <w:hideMark/>
                </w:tcPr>
                <w:p w14:paraId="720DA097"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 xml:space="preserve">URLs (Web Universal Resource Locator) </w:t>
                  </w:r>
                </w:p>
              </w:tc>
              <w:tc>
                <w:tcPr>
                  <w:tcW w:w="567" w:type="dxa"/>
                  <w:tcBorders>
                    <w:top w:val="single" w:sz="4" w:space="0" w:color="auto"/>
                    <w:left w:val="single" w:sz="4" w:space="0" w:color="auto"/>
                    <w:bottom w:val="single" w:sz="4" w:space="0" w:color="auto"/>
                    <w:right w:val="single" w:sz="4" w:space="0" w:color="auto"/>
                  </w:tcBorders>
                  <w:hideMark/>
                </w:tcPr>
                <w:p w14:paraId="0FD6A364"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70320417"/>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4A341F06" w14:textId="77777777">
              <w:tc>
                <w:tcPr>
                  <w:tcW w:w="8223" w:type="dxa"/>
                  <w:tcBorders>
                    <w:top w:val="single" w:sz="4" w:space="0" w:color="auto"/>
                    <w:left w:val="single" w:sz="4" w:space="0" w:color="auto"/>
                    <w:bottom w:val="single" w:sz="4" w:space="0" w:color="auto"/>
                    <w:right w:val="single" w:sz="4" w:space="0" w:color="auto"/>
                  </w:tcBorders>
                  <w:hideMark/>
                </w:tcPr>
                <w:p w14:paraId="124247D3"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Internet Protocol (IP) address</w:t>
                  </w:r>
                </w:p>
              </w:tc>
              <w:tc>
                <w:tcPr>
                  <w:tcW w:w="567" w:type="dxa"/>
                  <w:tcBorders>
                    <w:top w:val="single" w:sz="4" w:space="0" w:color="auto"/>
                    <w:left w:val="single" w:sz="4" w:space="0" w:color="auto"/>
                    <w:bottom w:val="single" w:sz="4" w:space="0" w:color="auto"/>
                    <w:right w:val="single" w:sz="4" w:space="0" w:color="auto"/>
                  </w:tcBorders>
                  <w:hideMark/>
                </w:tcPr>
                <w:p w14:paraId="13CA127E"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03691680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3976E73E" w14:textId="77777777">
              <w:tc>
                <w:tcPr>
                  <w:tcW w:w="8223" w:type="dxa"/>
                  <w:tcBorders>
                    <w:top w:val="single" w:sz="4" w:space="0" w:color="auto"/>
                    <w:left w:val="single" w:sz="4" w:space="0" w:color="auto"/>
                    <w:bottom w:val="single" w:sz="4" w:space="0" w:color="auto"/>
                    <w:right w:val="single" w:sz="4" w:space="0" w:color="auto"/>
                  </w:tcBorders>
                  <w:vAlign w:val="bottom"/>
                  <w:hideMark/>
                </w:tcPr>
                <w:p w14:paraId="4C970C4F"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lastRenderedPageBreak/>
                    <w:t>Any other identifier that permits the physical or online contacting of a specific individual (e.g., user ID)</w:t>
                  </w:r>
                </w:p>
              </w:tc>
              <w:tc>
                <w:tcPr>
                  <w:tcW w:w="567" w:type="dxa"/>
                  <w:tcBorders>
                    <w:top w:val="single" w:sz="4" w:space="0" w:color="auto"/>
                    <w:left w:val="single" w:sz="4" w:space="0" w:color="auto"/>
                    <w:bottom w:val="single" w:sz="4" w:space="0" w:color="auto"/>
                    <w:right w:val="single" w:sz="4" w:space="0" w:color="auto"/>
                  </w:tcBorders>
                  <w:hideMark/>
                </w:tcPr>
                <w:p w14:paraId="59C01873"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4114455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F4FD509" w14:textId="77777777">
              <w:tc>
                <w:tcPr>
                  <w:tcW w:w="8223" w:type="dxa"/>
                  <w:tcBorders>
                    <w:top w:val="single" w:sz="4" w:space="0" w:color="auto"/>
                    <w:left w:val="single" w:sz="4" w:space="0" w:color="auto"/>
                    <w:bottom w:val="single" w:sz="4" w:space="0" w:color="auto"/>
                    <w:right w:val="single" w:sz="4" w:space="0" w:color="auto"/>
                  </w:tcBorders>
                  <w:hideMark/>
                </w:tcPr>
                <w:p w14:paraId="21920BD8"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 xml:space="preserve">Other unique identifiers attributed to a specific individual  </w:t>
                  </w:r>
                </w:p>
              </w:tc>
              <w:tc>
                <w:tcPr>
                  <w:tcW w:w="567" w:type="dxa"/>
                  <w:tcBorders>
                    <w:top w:val="single" w:sz="4" w:space="0" w:color="auto"/>
                    <w:left w:val="single" w:sz="4" w:space="0" w:color="auto"/>
                    <w:bottom w:val="single" w:sz="4" w:space="0" w:color="auto"/>
                    <w:right w:val="single" w:sz="4" w:space="0" w:color="auto"/>
                  </w:tcBorders>
                  <w:hideMark/>
                </w:tcPr>
                <w:p w14:paraId="7ADD1A8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379484030"/>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54D90548" w14:textId="77777777">
              <w:tc>
                <w:tcPr>
                  <w:tcW w:w="8223" w:type="dxa"/>
                  <w:tcBorders>
                    <w:top w:val="single" w:sz="4" w:space="0" w:color="auto"/>
                    <w:left w:val="single" w:sz="4" w:space="0" w:color="auto"/>
                    <w:bottom w:val="single" w:sz="4" w:space="0" w:color="auto"/>
                    <w:right w:val="single" w:sz="4" w:space="0" w:color="auto"/>
                  </w:tcBorders>
                  <w:hideMark/>
                </w:tcPr>
                <w:p w14:paraId="04AC770A"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Full-face photographic images (and comparable images)</w:t>
                  </w:r>
                </w:p>
              </w:tc>
              <w:tc>
                <w:tcPr>
                  <w:tcW w:w="567" w:type="dxa"/>
                  <w:tcBorders>
                    <w:top w:val="single" w:sz="4" w:space="0" w:color="auto"/>
                    <w:left w:val="single" w:sz="4" w:space="0" w:color="auto"/>
                    <w:bottom w:val="single" w:sz="4" w:space="0" w:color="auto"/>
                    <w:right w:val="single" w:sz="4" w:space="0" w:color="auto"/>
                  </w:tcBorders>
                  <w:hideMark/>
                </w:tcPr>
                <w:p w14:paraId="675F7A0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6760525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9F03B39" w14:textId="77777777">
              <w:tc>
                <w:tcPr>
                  <w:tcW w:w="8223" w:type="dxa"/>
                  <w:tcBorders>
                    <w:top w:val="single" w:sz="4" w:space="0" w:color="auto"/>
                    <w:left w:val="single" w:sz="4" w:space="0" w:color="auto"/>
                    <w:bottom w:val="single" w:sz="4" w:space="0" w:color="auto"/>
                    <w:right w:val="single" w:sz="4" w:space="0" w:color="auto"/>
                  </w:tcBorders>
                  <w:hideMark/>
                </w:tcPr>
                <w:p w14:paraId="24AC717A"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Geo-location information</w:t>
                  </w:r>
                </w:p>
              </w:tc>
              <w:tc>
                <w:tcPr>
                  <w:tcW w:w="567" w:type="dxa"/>
                  <w:tcBorders>
                    <w:top w:val="single" w:sz="4" w:space="0" w:color="auto"/>
                    <w:left w:val="single" w:sz="4" w:space="0" w:color="auto"/>
                    <w:bottom w:val="single" w:sz="4" w:space="0" w:color="auto"/>
                    <w:right w:val="single" w:sz="4" w:space="0" w:color="auto"/>
                  </w:tcBorders>
                  <w:hideMark/>
                </w:tcPr>
                <w:p w14:paraId="068A1264"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70999097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07E2058" w14:textId="77777777">
              <w:tc>
                <w:tcPr>
                  <w:tcW w:w="8223" w:type="dxa"/>
                  <w:tcBorders>
                    <w:top w:val="single" w:sz="4" w:space="0" w:color="auto"/>
                    <w:left w:val="single" w:sz="4" w:space="0" w:color="auto"/>
                    <w:bottom w:val="single" w:sz="4" w:space="0" w:color="auto"/>
                    <w:right w:val="single" w:sz="4" w:space="0" w:color="auto"/>
                  </w:tcBorders>
                  <w:hideMark/>
                </w:tcPr>
                <w:p w14:paraId="101D030E"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“Black Box” Data, e.g., telemetric, in- vehicle or in-home monitoring</w:t>
                  </w:r>
                </w:p>
              </w:tc>
              <w:tc>
                <w:tcPr>
                  <w:tcW w:w="567" w:type="dxa"/>
                  <w:tcBorders>
                    <w:top w:val="single" w:sz="4" w:space="0" w:color="auto"/>
                    <w:left w:val="single" w:sz="4" w:space="0" w:color="auto"/>
                    <w:bottom w:val="single" w:sz="4" w:space="0" w:color="auto"/>
                    <w:right w:val="single" w:sz="4" w:space="0" w:color="auto"/>
                  </w:tcBorders>
                  <w:hideMark/>
                </w:tcPr>
                <w:p w14:paraId="440AE19D"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27837683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1C74078A" w14:textId="77777777">
              <w:tc>
                <w:tcPr>
                  <w:tcW w:w="8223" w:type="dxa"/>
                  <w:tcBorders>
                    <w:top w:val="single" w:sz="4" w:space="0" w:color="auto"/>
                    <w:left w:val="single" w:sz="4" w:space="0" w:color="auto"/>
                    <w:bottom w:val="single" w:sz="4" w:space="0" w:color="auto"/>
                    <w:right w:val="single" w:sz="4" w:space="0" w:color="auto"/>
                  </w:tcBorders>
                  <w:hideMark/>
                </w:tcPr>
                <w:p w14:paraId="31ABC7C8"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sz w:val="18"/>
                      <w:szCs w:val="18"/>
                      <w:lang w:eastAsia="en-GB"/>
                    </w:rPr>
                    <w:t>Vehicle identifiers (such as license plate number)</w:t>
                  </w:r>
                </w:p>
              </w:tc>
              <w:tc>
                <w:tcPr>
                  <w:tcW w:w="567" w:type="dxa"/>
                  <w:tcBorders>
                    <w:top w:val="single" w:sz="4" w:space="0" w:color="auto"/>
                    <w:left w:val="single" w:sz="4" w:space="0" w:color="auto"/>
                    <w:bottom w:val="single" w:sz="4" w:space="0" w:color="auto"/>
                    <w:right w:val="single" w:sz="4" w:space="0" w:color="auto"/>
                  </w:tcBorders>
                  <w:hideMark/>
                </w:tcPr>
                <w:p w14:paraId="261C083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314387041"/>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A178F97" w14:textId="77777777">
              <w:trPr>
                <w:trHeight w:val="303"/>
              </w:trPr>
              <w:tc>
                <w:tcPr>
                  <w:tcW w:w="8223" w:type="dxa"/>
                  <w:tcBorders>
                    <w:top w:val="single" w:sz="4" w:space="0" w:color="auto"/>
                    <w:left w:val="single" w:sz="4" w:space="0" w:color="auto"/>
                    <w:bottom w:val="single" w:sz="4" w:space="0" w:color="auto"/>
                    <w:right w:val="single" w:sz="4" w:space="0" w:color="auto"/>
                  </w:tcBorders>
                  <w:hideMark/>
                </w:tcPr>
                <w:p w14:paraId="2A51FFA4"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lang w:eastAsia="en-GB"/>
                    </w:rPr>
                    <w:t>Conversations (voice recordings, transcripts, or overheard)</w:t>
                  </w:r>
                </w:p>
              </w:tc>
              <w:tc>
                <w:tcPr>
                  <w:tcW w:w="567" w:type="dxa"/>
                  <w:tcBorders>
                    <w:top w:val="single" w:sz="4" w:space="0" w:color="auto"/>
                    <w:left w:val="single" w:sz="4" w:space="0" w:color="auto"/>
                    <w:bottom w:val="single" w:sz="4" w:space="0" w:color="auto"/>
                    <w:right w:val="single" w:sz="4" w:space="0" w:color="auto"/>
                  </w:tcBorders>
                  <w:hideMark/>
                </w:tcPr>
                <w:p w14:paraId="26C90D7F"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488970114"/>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874F3A9"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44EC4E26"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Video programming activity information</w:t>
                  </w:r>
                </w:p>
              </w:tc>
              <w:tc>
                <w:tcPr>
                  <w:tcW w:w="567" w:type="dxa"/>
                  <w:tcBorders>
                    <w:top w:val="single" w:sz="4" w:space="0" w:color="auto"/>
                    <w:left w:val="single" w:sz="4" w:space="0" w:color="auto"/>
                    <w:bottom w:val="single" w:sz="4" w:space="0" w:color="auto"/>
                    <w:right w:val="single" w:sz="4" w:space="0" w:color="auto"/>
                  </w:tcBorders>
                  <w:hideMark/>
                </w:tcPr>
                <w:p w14:paraId="387EEDC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65050187"/>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7D9F130D"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39B48AB6"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Military history</w:t>
                  </w:r>
                </w:p>
              </w:tc>
              <w:tc>
                <w:tcPr>
                  <w:tcW w:w="567" w:type="dxa"/>
                  <w:tcBorders>
                    <w:top w:val="single" w:sz="4" w:space="0" w:color="auto"/>
                    <w:left w:val="single" w:sz="4" w:space="0" w:color="auto"/>
                    <w:bottom w:val="single" w:sz="4" w:space="0" w:color="auto"/>
                    <w:right w:val="single" w:sz="4" w:space="0" w:color="auto"/>
                  </w:tcBorders>
                  <w:hideMark/>
                </w:tcPr>
                <w:p w14:paraId="5E3A4CBF"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530322608"/>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6A09BFB9"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5AAAC77E"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Employment history (including Certificate numbers)</w:t>
                  </w:r>
                </w:p>
              </w:tc>
              <w:tc>
                <w:tcPr>
                  <w:tcW w:w="567" w:type="dxa"/>
                  <w:tcBorders>
                    <w:top w:val="single" w:sz="4" w:space="0" w:color="auto"/>
                    <w:left w:val="single" w:sz="4" w:space="0" w:color="auto"/>
                    <w:bottom w:val="single" w:sz="4" w:space="0" w:color="auto"/>
                    <w:right w:val="single" w:sz="4" w:space="0" w:color="auto"/>
                  </w:tcBorders>
                  <w:hideMark/>
                </w:tcPr>
                <w:p w14:paraId="64B40AA8"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0549783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06044DCE"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130CFD3E"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Education and training</w:t>
                  </w:r>
                </w:p>
              </w:tc>
              <w:tc>
                <w:tcPr>
                  <w:tcW w:w="567" w:type="dxa"/>
                  <w:tcBorders>
                    <w:top w:val="single" w:sz="4" w:space="0" w:color="auto"/>
                    <w:left w:val="single" w:sz="4" w:space="0" w:color="auto"/>
                    <w:bottom w:val="single" w:sz="4" w:space="0" w:color="auto"/>
                    <w:right w:val="single" w:sz="4" w:space="0" w:color="auto"/>
                  </w:tcBorders>
                  <w:hideMark/>
                </w:tcPr>
                <w:p w14:paraId="745BEF9D"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751387915"/>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61D40F05" w14:textId="77777777">
              <w:trPr>
                <w:trHeight w:val="70"/>
              </w:trPr>
              <w:tc>
                <w:tcPr>
                  <w:tcW w:w="8223" w:type="dxa"/>
                  <w:tcBorders>
                    <w:top w:val="single" w:sz="4" w:space="0" w:color="auto"/>
                    <w:left w:val="single" w:sz="4" w:space="0" w:color="auto"/>
                    <w:bottom w:val="single" w:sz="4" w:space="0" w:color="auto"/>
                    <w:right w:val="single" w:sz="4" w:space="0" w:color="auto"/>
                  </w:tcBorders>
                  <w:hideMark/>
                </w:tcPr>
                <w:p w14:paraId="6E297D5F"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Communications metadata</w:t>
                  </w:r>
                </w:p>
              </w:tc>
              <w:tc>
                <w:tcPr>
                  <w:tcW w:w="567" w:type="dxa"/>
                  <w:tcBorders>
                    <w:top w:val="single" w:sz="4" w:space="0" w:color="auto"/>
                    <w:left w:val="single" w:sz="4" w:space="0" w:color="auto"/>
                    <w:bottom w:val="single" w:sz="4" w:space="0" w:color="auto"/>
                    <w:right w:val="single" w:sz="4" w:space="0" w:color="auto"/>
                  </w:tcBorders>
                  <w:hideMark/>
                </w:tcPr>
                <w:p w14:paraId="48BBA5C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920527861"/>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r w:rsidR="00F37BF6" w:rsidRPr="00F37BF6" w14:paraId="2F07EB58" w14:textId="77777777">
              <w:trPr>
                <w:trHeight w:val="70"/>
              </w:trPr>
              <w:tc>
                <w:tcPr>
                  <w:tcW w:w="8223" w:type="dxa"/>
                  <w:tcBorders>
                    <w:top w:val="single" w:sz="4" w:space="0" w:color="auto"/>
                    <w:left w:val="single" w:sz="4" w:space="0" w:color="auto"/>
                    <w:bottom w:val="single" w:sz="4" w:space="0" w:color="auto"/>
                    <w:right w:val="single" w:sz="4" w:space="0" w:color="auto"/>
                  </w:tcBorders>
                </w:tcPr>
                <w:p w14:paraId="1F512E73" w14:textId="77777777" w:rsidR="00F37BF6" w:rsidRPr="00F37BF6" w:rsidRDefault="00F37BF6" w:rsidP="0039633F">
                  <w:pPr>
                    <w:spacing w:before="120" w:after="120" w:line="240" w:lineRule="auto"/>
                    <w:jc w:val="both"/>
                    <w:rPr>
                      <w:rFonts w:ascii="Arial" w:hAnsi="Arial" w:cs="Arial"/>
                      <w:sz w:val="18"/>
                      <w:szCs w:val="18"/>
                      <w:lang w:eastAsia="en-GB"/>
                    </w:rPr>
                  </w:pPr>
                  <w:r w:rsidRPr="00F37BF6">
                    <w:rPr>
                      <w:rFonts w:ascii="Arial" w:hAnsi="Arial" w:cs="Arial"/>
                      <w:sz w:val="18"/>
                      <w:szCs w:val="18"/>
                      <w:lang w:eastAsia="en-GB"/>
                    </w:rPr>
                    <w:t>Other (please specify):_______</w:t>
                  </w:r>
                </w:p>
                <w:p w14:paraId="086FC061" w14:textId="77777777" w:rsidR="00F37BF6" w:rsidRPr="00F37BF6" w:rsidRDefault="00F37BF6" w:rsidP="0039633F">
                  <w:pPr>
                    <w:spacing w:before="120" w:after="120" w:line="240" w:lineRule="auto"/>
                    <w:jc w:val="both"/>
                    <w:rPr>
                      <w:rFonts w:ascii="Arial" w:hAnsi="Arial" w:cs="Arial"/>
                      <w:sz w:val="18"/>
                      <w:szCs w:val="18"/>
                      <w:lang w:eastAsia="en-GB"/>
                    </w:rPr>
                  </w:pPr>
                </w:p>
                <w:p w14:paraId="42341178" w14:textId="77777777" w:rsidR="00F37BF6" w:rsidRPr="00F37BF6" w:rsidRDefault="00F37BF6" w:rsidP="0039633F">
                  <w:pPr>
                    <w:spacing w:before="120" w:after="120" w:line="240" w:lineRule="auto"/>
                    <w:jc w:val="both"/>
                    <w:rPr>
                      <w:rFonts w:ascii="Arial" w:hAnsi="Arial" w:cs="Arial"/>
                      <w:sz w:val="18"/>
                      <w:szCs w:val="18"/>
                      <w:lang w:eastAsia="en-GB"/>
                    </w:rPr>
                  </w:pPr>
                </w:p>
                <w:p w14:paraId="628F0654" w14:textId="77777777" w:rsidR="00F37BF6" w:rsidRPr="00F37BF6" w:rsidRDefault="00F37BF6" w:rsidP="0039633F">
                  <w:pPr>
                    <w:spacing w:before="120" w:after="120" w:line="240" w:lineRule="auto"/>
                    <w:jc w:val="both"/>
                    <w:rPr>
                      <w:rFonts w:ascii="Arial" w:hAnsi="Arial" w:cs="Arial"/>
                      <w:sz w:val="18"/>
                      <w:szCs w:val="18"/>
                      <w:lang w:eastAsia="en-GB"/>
                    </w:rPr>
                  </w:pPr>
                </w:p>
              </w:tc>
              <w:tc>
                <w:tcPr>
                  <w:tcW w:w="567" w:type="dxa"/>
                  <w:tcBorders>
                    <w:top w:val="single" w:sz="4" w:space="0" w:color="auto"/>
                    <w:left w:val="single" w:sz="4" w:space="0" w:color="auto"/>
                    <w:bottom w:val="single" w:sz="4" w:space="0" w:color="auto"/>
                    <w:right w:val="single" w:sz="4" w:space="0" w:color="auto"/>
                  </w:tcBorders>
                  <w:hideMark/>
                </w:tcPr>
                <w:p w14:paraId="23F2A746"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743485856"/>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p>
              </w:tc>
            </w:tr>
          </w:tbl>
          <w:p w14:paraId="5DDC4A4F" w14:textId="77777777" w:rsidR="00F37BF6" w:rsidRPr="00F37BF6" w:rsidRDefault="00F37BF6" w:rsidP="0039633F">
            <w:pPr>
              <w:spacing w:before="120" w:after="120" w:line="240" w:lineRule="auto"/>
              <w:jc w:val="both"/>
              <w:rPr>
                <w:rFonts w:ascii="Arial" w:eastAsia="Times New Roman" w:hAnsi="Arial" w:cs="Arial"/>
                <w:i/>
                <w:color w:val="000000"/>
                <w:sz w:val="18"/>
                <w:szCs w:val="18"/>
              </w:rPr>
            </w:pPr>
          </w:p>
        </w:tc>
      </w:tr>
    </w:tbl>
    <w:p w14:paraId="2CC250E7" w14:textId="77777777" w:rsidR="00F37BF6" w:rsidRPr="00F37BF6" w:rsidRDefault="00F37BF6" w:rsidP="0039633F">
      <w:pPr>
        <w:pStyle w:val="BodyTextIndent"/>
        <w:spacing w:before="120" w:after="120"/>
        <w:ind w:left="0"/>
        <w:mirrorIndents/>
        <w:rPr>
          <w:rFonts w:ascii="Arial" w:hAnsi="Arial" w:cs="Arial"/>
          <w:sz w:val="18"/>
          <w:szCs w:val="18"/>
        </w:rPr>
      </w:pPr>
      <w:bookmarkStart w:id="6" w:name="OLE_LINK12"/>
    </w:p>
    <w:tbl>
      <w:tblPr>
        <w:tblW w:w="0" w:type="auto"/>
        <w:tblLook w:val="04A0" w:firstRow="1" w:lastRow="0" w:firstColumn="1" w:lastColumn="0" w:noHBand="0" w:noVBand="1"/>
      </w:tblPr>
      <w:tblGrid>
        <w:gridCol w:w="8494"/>
      </w:tblGrid>
      <w:tr w:rsidR="00F37BF6" w:rsidRPr="00F37BF6" w14:paraId="4F1AC183"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bookmarkEnd w:id="6"/>
          <w:p w14:paraId="35A67D1E" w14:textId="77777777" w:rsidR="00F37BF6" w:rsidRPr="00F37BF6" w:rsidRDefault="00F37BF6" w:rsidP="0039633F">
            <w:pPr>
              <w:spacing w:before="120" w:after="120" w:line="240" w:lineRule="auto"/>
              <w:jc w:val="both"/>
              <w:rPr>
                <w:rStyle w:val="CommentReference"/>
                <w:rFonts w:ascii="Arial" w:eastAsia="Times New Roman" w:hAnsi="Arial" w:cs="Arial"/>
                <w:color w:val="000000"/>
                <w:sz w:val="18"/>
                <w:szCs w:val="18"/>
              </w:rPr>
            </w:pPr>
            <w:r w:rsidRPr="00F37BF6">
              <w:rPr>
                <w:rFonts w:ascii="Arial" w:hAnsi="Arial" w:cs="Arial"/>
                <w:b/>
                <w:bCs/>
                <w:i/>
                <w:sz w:val="18"/>
                <w:szCs w:val="18"/>
              </w:rPr>
              <w:t>3. 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tc>
      </w:tr>
      <w:tr w:rsidR="00F37BF6" w:rsidRPr="00F37BF6" w14:paraId="1E683077"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tcPr>
          <w:p w14:paraId="507EA1B8" w14:textId="77777777" w:rsidR="00F37BF6" w:rsidRPr="00F37BF6" w:rsidRDefault="00F37BF6" w:rsidP="0039633F">
            <w:pPr>
              <w:spacing w:before="120" w:after="120" w:line="240" w:lineRule="auto"/>
              <w:jc w:val="both"/>
              <w:rPr>
                <w:rFonts w:ascii="Arial" w:eastAsiaTheme="minorEastAsia" w:hAnsi="Arial" w:cs="Arial"/>
                <w:iCs/>
                <w:sz w:val="18"/>
                <w:szCs w:val="18"/>
              </w:rPr>
            </w:pPr>
          </w:p>
          <w:p w14:paraId="250EF599"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386529489"/>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r w:rsidR="00F37BF6" w:rsidRPr="00F37BF6">
              <w:rPr>
                <w:rFonts w:ascii="Arial" w:eastAsiaTheme="minorEastAsia" w:hAnsi="Arial" w:cs="Arial"/>
                <w:iCs/>
                <w:sz w:val="18"/>
                <w:szCs w:val="18"/>
              </w:rPr>
              <w:t xml:space="preserve"> No, sensitive data is not included in the transfer.</w:t>
            </w:r>
          </w:p>
          <w:p w14:paraId="49F0BBAF" w14:textId="77777777" w:rsidR="00F37BF6" w:rsidRPr="00F37BF6" w:rsidRDefault="00F37BF6" w:rsidP="0039633F">
            <w:pPr>
              <w:spacing w:before="120" w:after="120" w:line="240" w:lineRule="auto"/>
              <w:jc w:val="both"/>
              <w:rPr>
                <w:rFonts w:ascii="Arial" w:hAnsi="Arial" w:cs="Arial"/>
                <w:iCs/>
                <w:sz w:val="18"/>
                <w:szCs w:val="18"/>
              </w:rPr>
            </w:pPr>
          </w:p>
          <w:p w14:paraId="335CFEE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eastAsiaTheme="minorEastAsia" w:hAnsi="Arial" w:cs="Arial"/>
                  <w:iCs/>
                  <w:sz w:val="18"/>
                  <w:szCs w:val="18"/>
                </w:rPr>
                <w:id w:val="1130281037"/>
                <w14:checkbox>
                  <w14:checked w14:val="0"/>
                  <w14:checkedState w14:val="00FE" w14:font="Wingdings"/>
                  <w14:uncheckedState w14:val="00A8" w14:font="Wingdings"/>
                </w14:checkbox>
              </w:sdtPr>
              <w:sdtEndPr/>
              <w:sdtContent>
                <w:r w:rsidR="00F37BF6" w:rsidRPr="00F37BF6">
                  <w:rPr>
                    <w:rFonts w:ascii="Arial" w:eastAsiaTheme="minorEastAsia" w:hAnsi="Arial" w:cs="Arial"/>
                    <w:iCs/>
                    <w:sz w:val="18"/>
                    <w:szCs w:val="18"/>
                  </w:rPr>
                  <w:sym w:font="Wingdings" w:char="F0A8"/>
                </w:r>
              </w:sdtContent>
            </w:sdt>
            <w:r w:rsidR="00F37BF6" w:rsidRPr="00F37BF6">
              <w:rPr>
                <w:rFonts w:ascii="Arial" w:eastAsiaTheme="minorEastAsia" w:hAnsi="Arial" w:cs="Arial"/>
                <w:iCs/>
                <w:sz w:val="18"/>
                <w:szCs w:val="18"/>
              </w:rPr>
              <w:t xml:space="preserve"> Yes, sensitive data (data revealing the following aspects) as listed below is included:</w:t>
            </w:r>
          </w:p>
          <w:p w14:paraId="11AB5443" w14:textId="77777777" w:rsidR="00F37BF6" w:rsidRPr="00F37BF6" w:rsidRDefault="00F37BF6" w:rsidP="0039633F">
            <w:pPr>
              <w:spacing w:before="120" w:after="120" w:line="240" w:lineRule="auto"/>
              <w:jc w:val="both"/>
              <w:rPr>
                <w:rFonts w:ascii="Arial" w:hAnsi="Arial" w:cs="Arial"/>
                <w:iCs/>
                <w:sz w:val="18"/>
                <w:szCs w:val="18"/>
              </w:rPr>
            </w:pPr>
          </w:p>
          <w:tbl>
            <w:tblPr>
              <w:tblStyle w:val="TableGrid0"/>
              <w:tblW w:w="0" w:type="auto"/>
              <w:tblInd w:w="0" w:type="dxa"/>
              <w:tblLook w:val="04A0" w:firstRow="1" w:lastRow="0" w:firstColumn="1" w:lastColumn="0" w:noHBand="0" w:noVBand="1"/>
            </w:tblPr>
            <w:tblGrid>
              <w:gridCol w:w="7682"/>
              <w:gridCol w:w="567"/>
            </w:tblGrid>
            <w:tr w:rsidR="00F37BF6" w:rsidRPr="00F37BF6" w14:paraId="35F462F8" w14:textId="77777777">
              <w:tc>
                <w:tcPr>
                  <w:tcW w:w="7682" w:type="dxa"/>
                  <w:tcBorders>
                    <w:top w:val="single" w:sz="4" w:space="0" w:color="auto"/>
                    <w:left w:val="single" w:sz="4" w:space="0" w:color="auto"/>
                    <w:bottom w:val="single" w:sz="4" w:space="0" w:color="auto"/>
                    <w:right w:val="single" w:sz="4" w:space="0" w:color="auto"/>
                  </w:tcBorders>
                  <w:hideMark/>
                </w:tcPr>
                <w:p w14:paraId="74CC433C"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Personal data revealing racial or ethnic origin</w:t>
                  </w:r>
                </w:p>
              </w:tc>
              <w:tc>
                <w:tcPr>
                  <w:tcW w:w="567" w:type="dxa"/>
                  <w:tcBorders>
                    <w:top w:val="single" w:sz="4" w:space="0" w:color="auto"/>
                    <w:left w:val="single" w:sz="4" w:space="0" w:color="auto"/>
                    <w:bottom w:val="single" w:sz="4" w:space="0" w:color="auto"/>
                    <w:right w:val="single" w:sz="4" w:space="0" w:color="auto"/>
                  </w:tcBorders>
                  <w:hideMark/>
                </w:tcPr>
                <w:p w14:paraId="5B3C5E24"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347400114"/>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2EBBA6FF" w14:textId="77777777">
              <w:tc>
                <w:tcPr>
                  <w:tcW w:w="7682" w:type="dxa"/>
                  <w:tcBorders>
                    <w:top w:val="single" w:sz="4" w:space="0" w:color="auto"/>
                    <w:left w:val="single" w:sz="4" w:space="0" w:color="auto"/>
                    <w:bottom w:val="single" w:sz="4" w:space="0" w:color="auto"/>
                    <w:right w:val="single" w:sz="4" w:space="0" w:color="auto"/>
                  </w:tcBorders>
                  <w:hideMark/>
                </w:tcPr>
                <w:p w14:paraId="7B85A067"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 xml:space="preserve">Personal data revealing political opinion </w:t>
                  </w:r>
                </w:p>
              </w:tc>
              <w:tc>
                <w:tcPr>
                  <w:tcW w:w="567" w:type="dxa"/>
                  <w:tcBorders>
                    <w:top w:val="single" w:sz="4" w:space="0" w:color="auto"/>
                    <w:left w:val="single" w:sz="4" w:space="0" w:color="auto"/>
                    <w:bottom w:val="single" w:sz="4" w:space="0" w:color="auto"/>
                    <w:right w:val="single" w:sz="4" w:space="0" w:color="auto"/>
                  </w:tcBorders>
                  <w:hideMark/>
                </w:tcPr>
                <w:p w14:paraId="5067873A"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990019634"/>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37F79F75" w14:textId="77777777">
              <w:tc>
                <w:tcPr>
                  <w:tcW w:w="7682" w:type="dxa"/>
                  <w:tcBorders>
                    <w:top w:val="single" w:sz="4" w:space="0" w:color="auto"/>
                    <w:left w:val="single" w:sz="4" w:space="0" w:color="auto"/>
                    <w:bottom w:val="single" w:sz="4" w:space="0" w:color="auto"/>
                    <w:right w:val="single" w:sz="4" w:space="0" w:color="auto"/>
                  </w:tcBorders>
                  <w:hideMark/>
                </w:tcPr>
                <w:p w14:paraId="70023FD4"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Personal data revealing religious or philosophical beliefs</w:t>
                  </w:r>
                </w:p>
              </w:tc>
              <w:tc>
                <w:tcPr>
                  <w:tcW w:w="567" w:type="dxa"/>
                  <w:tcBorders>
                    <w:top w:val="single" w:sz="4" w:space="0" w:color="auto"/>
                    <w:left w:val="single" w:sz="4" w:space="0" w:color="auto"/>
                    <w:bottom w:val="single" w:sz="4" w:space="0" w:color="auto"/>
                    <w:right w:val="single" w:sz="4" w:space="0" w:color="auto"/>
                  </w:tcBorders>
                  <w:hideMark/>
                </w:tcPr>
                <w:p w14:paraId="215794E3"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1522589387"/>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55C66F6B" w14:textId="77777777">
              <w:tc>
                <w:tcPr>
                  <w:tcW w:w="7682" w:type="dxa"/>
                  <w:tcBorders>
                    <w:top w:val="single" w:sz="4" w:space="0" w:color="auto"/>
                    <w:left w:val="single" w:sz="4" w:space="0" w:color="auto"/>
                    <w:bottom w:val="single" w:sz="4" w:space="0" w:color="auto"/>
                    <w:right w:val="single" w:sz="4" w:space="0" w:color="auto"/>
                  </w:tcBorders>
                  <w:hideMark/>
                </w:tcPr>
                <w:p w14:paraId="31AD20EC"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Personal data revealing trade unions membership</w:t>
                  </w:r>
                </w:p>
              </w:tc>
              <w:tc>
                <w:tcPr>
                  <w:tcW w:w="567" w:type="dxa"/>
                  <w:tcBorders>
                    <w:top w:val="single" w:sz="4" w:space="0" w:color="auto"/>
                    <w:left w:val="single" w:sz="4" w:space="0" w:color="auto"/>
                    <w:bottom w:val="single" w:sz="4" w:space="0" w:color="auto"/>
                    <w:right w:val="single" w:sz="4" w:space="0" w:color="auto"/>
                  </w:tcBorders>
                  <w:hideMark/>
                </w:tcPr>
                <w:p w14:paraId="59D4DA4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1819066716"/>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0C52BBFF" w14:textId="77777777">
              <w:tc>
                <w:tcPr>
                  <w:tcW w:w="7682" w:type="dxa"/>
                  <w:tcBorders>
                    <w:top w:val="single" w:sz="4" w:space="0" w:color="auto"/>
                    <w:left w:val="single" w:sz="4" w:space="0" w:color="auto"/>
                    <w:bottom w:val="single" w:sz="4" w:space="0" w:color="auto"/>
                    <w:right w:val="single" w:sz="4" w:space="0" w:color="auto"/>
                  </w:tcBorders>
                  <w:hideMark/>
                </w:tcPr>
                <w:p w14:paraId="38AD3A5B"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Genetic data* for the purpose of uniquely identifying an individual</w:t>
                  </w:r>
                </w:p>
              </w:tc>
              <w:tc>
                <w:tcPr>
                  <w:tcW w:w="567" w:type="dxa"/>
                  <w:tcBorders>
                    <w:top w:val="single" w:sz="4" w:space="0" w:color="auto"/>
                    <w:left w:val="single" w:sz="4" w:space="0" w:color="auto"/>
                    <w:bottom w:val="single" w:sz="4" w:space="0" w:color="auto"/>
                    <w:right w:val="single" w:sz="4" w:space="0" w:color="auto"/>
                  </w:tcBorders>
                  <w:hideMark/>
                </w:tcPr>
                <w:p w14:paraId="68A490C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987830474"/>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49A08AB2" w14:textId="77777777">
              <w:tc>
                <w:tcPr>
                  <w:tcW w:w="7682" w:type="dxa"/>
                  <w:tcBorders>
                    <w:top w:val="single" w:sz="4" w:space="0" w:color="auto"/>
                    <w:left w:val="single" w:sz="4" w:space="0" w:color="auto"/>
                    <w:bottom w:val="single" w:sz="4" w:space="0" w:color="auto"/>
                    <w:right w:val="single" w:sz="4" w:space="0" w:color="auto"/>
                  </w:tcBorders>
                  <w:hideMark/>
                </w:tcPr>
                <w:p w14:paraId="5D02E4BA"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lastRenderedPageBreak/>
                    <w:t>Biometric data** for the purpose of uniquely identifying an individual</w:t>
                  </w:r>
                </w:p>
              </w:tc>
              <w:tc>
                <w:tcPr>
                  <w:tcW w:w="567" w:type="dxa"/>
                  <w:tcBorders>
                    <w:top w:val="single" w:sz="4" w:space="0" w:color="auto"/>
                    <w:left w:val="single" w:sz="4" w:space="0" w:color="auto"/>
                    <w:bottom w:val="single" w:sz="4" w:space="0" w:color="auto"/>
                    <w:right w:val="single" w:sz="4" w:space="0" w:color="auto"/>
                  </w:tcBorders>
                  <w:hideMark/>
                </w:tcPr>
                <w:p w14:paraId="530D8B29"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956221053"/>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5510C35A" w14:textId="77777777">
              <w:tc>
                <w:tcPr>
                  <w:tcW w:w="7682" w:type="dxa"/>
                  <w:tcBorders>
                    <w:top w:val="single" w:sz="4" w:space="0" w:color="auto"/>
                    <w:left w:val="single" w:sz="4" w:space="0" w:color="auto"/>
                    <w:bottom w:val="single" w:sz="4" w:space="0" w:color="auto"/>
                    <w:right w:val="single" w:sz="4" w:space="0" w:color="auto"/>
                  </w:tcBorders>
                  <w:hideMark/>
                </w:tcPr>
                <w:p w14:paraId="2EF5B099"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Data concerning health (i.e., data related to the physical or mental health of a person, including the provision of health care services, which reveal information about his/her health status)</w:t>
                  </w:r>
                </w:p>
              </w:tc>
              <w:tc>
                <w:tcPr>
                  <w:tcW w:w="567" w:type="dxa"/>
                  <w:tcBorders>
                    <w:top w:val="single" w:sz="4" w:space="0" w:color="auto"/>
                    <w:left w:val="single" w:sz="4" w:space="0" w:color="auto"/>
                    <w:bottom w:val="single" w:sz="4" w:space="0" w:color="auto"/>
                    <w:right w:val="single" w:sz="4" w:space="0" w:color="auto"/>
                  </w:tcBorders>
                  <w:hideMark/>
                </w:tcPr>
                <w:p w14:paraId="2284A092"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109794396"/>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1259EA67" w14:textId="77777777">
              <w:tc>
                <w:tcPr>
                  <w:tcW w:w="7682" w:type="dxa"/>
                  <w:tcBorders>
                    <w:top w:val="single" w:sz="4" w:space="0" w:color="auto"/>
                    <w:left w:val="single" w:sz="4" w:space="0" w:color="auto"/>
                    <w:bottom w:val="single" w:sz="4" w:space="0" w:color="auto"/>
                    <w:right w:val="single" w:sz="4" w:space="0" w:color="auto"/>
                  </w:tcBorders>
                  <w:hideMark/>
                </w:tcPr>
                <w:p w14:paraId="7F232404"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Data concerning an individual’s sex life or sexual orientation</w:t>
                  </w:r>
                </w:p>
              </w:tc>
              <w:tc>
                <w:tcPr>
                  <w:tcW w:w="567" w:type="dxa"/>
                  <w:tcBorders>
                    <w:top w:val="single" w:sz="4" w:space="0" w:color="auto"/>
                    <w:left w:val="single" w:sz="4" w:space="0" w:color="auto"/>
                    <w:bottom w:val="single" w:sz="4" w:space="0" w:color="auto"/>
                    <w:right w:val="single" w:sz="4" w:space="0" w:color="auto"/>
                  </w:tcBorders>
                  <w:hideMark/>
                </w:tcPr>
                <w:p w14:paraId="0229A2DF"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1714182627"/>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r w:rsidR="00F37BF6" w:rsidRPr="00F37BF6" w14:paraId="3E7F5038" w14:textId="77777777">
              <w:tc>
                <w:tcPr>
                  <w:tcW w:w="7682" w:type="dxa"/>
                  <w:tcBorders>
                    <w:top w:val="single" w:sz="4" w:space="0" w:color="auto"/>
                    <w:left w:val="single" w:sz="4" w:space="0" w:color="auto"/>
                    <w:bottom w:val="single" w:sz="4" w:space="0" w:color="auto"/>
                    <w:right w:val="single" w:sz="4" w:space="0" w:color="auto"/>
                  </w:tcBorders>
                  <w:hideMark/>
                </w:tcPr>
                <w:p w14:paraId="1E823D66"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 xml:space="preserve">Data relating to criminal convictions and offences; criminal records data </w:t>
                  </w:r>
                </w:p>
              </w:tc>
              <w:tc>
                <w:tcPr>
                  <w:tcW w:w="567" w:type="dxa"/>
                  <w:tcBorders>
                    <w:top w:val="single" w:sz="4" w:space="0" w:color="auto"/>
                    <w:left w:val="single" w:sz="4" w:space="0" w:color="auto"/>
                    <w:bottom w:val="single" w:sz="4" w:space="0" w:color="auto"/>
                    <w:right w:val="single" w:sz="4" w:space="0" w:color="auto"/>
                  </w:tcBorders>
                  <w:hideMark/>
                </w:tcPr>
                <w:p w14:paraId="057A4395" w14:textId="77777777" w:rsidR="00F37BF6" w:rsidRPr="00F37BF6" w:rsidRDefault="006D2751" w:rsidP="0039633F">
                  <w:pPr>
                    <w:spacing w:before="120" w:after="120" w:line="240" w:lineRule="auto"/>
                    <w:jc w:val="both"/>
                    <w:rPr>
                      <w:rFonts w:ascii="Arial" w:hAnsi="Arial" w:cs="Arial"/>
                      <w:iCs/>
                      <w:sz w:val="18"/>
                      <w:szCs w:val="18"/>
                    </w:rPr>
                  </w:pPr>
                  <w:sdt>
                    <w:sdtPr>
                      <w:rPr>
                        <w:rFonts w:ascii="Arial" w:hAnsi="Arial" w:cs="Arial"/>
                        <w:iCs/>
                        <w:sz w:val="18"/>
                        <w:szCs w:val="18"/>
                      </w:rPr>
                      <w:id w:val="199910299"/>
                      <w14:checkbox>
                        <w14:checked w14:val="0"/>
                        <w14:checkedState w14:val="00FE" w14:font="Wingdings"/>
                        <w14:uncheckedState w14:val="00A8" w14:font="Wingdings"/>
                      </w14:checkbox>
                    </w:sdtPr>
                    <w:sdtEndPr/>
                    <w:sdtContent>
                      <w:r w:rsidR="00F37BF6" w:rsidRPr="00F37BF6">
                        <w:rPr>
                          <w:rFonts w:ascii="Arial" w:hAnsi="Arial" w:cs="Arial"/>
                          <w:iCs/>
                          <w:sz w:val="18"/>
                          <w:szCs w:val="18"/>
                        </w:rPr>
                        <w:sym w:font="Wingdings" w:char="F0A8"/>
                      </w:r>
                    </w:sdtContent>
                  </w:sdt>
                </w:p>
              </w:tc>
            </w:tr>
          </w:tbl>
          <w:p w14:paraId="35354AD0" w14:textId="77777777" w:rsidR="00F37BF6" w:rsidRPr="00F37BF6" w:rsidRDefault="00F37BF6" w:rsidP="0039633F">
            <w:pPr>
              <w:spacing w:before="120" w:after="120" w:line="240" w:lineRule="auto"/>
              <w:jc w:val="both"/>
              <w:rPr>
                <w:rFonts w:ascii="Arial" w:eastAsia="Times New Roman" w:hAnsi="Arial" w:cs="Arial"/>
                <w:iCs/>
                <w:color w:val="000000"/>
                <w:sz w:val="18"/>
                <w:szCs w:val="18"/>
              </w:rPr>
            </w:pPr>
          </w:p>
          <w:p w14:paraId="5883D891" w14:textId="77777777" w:rsidR="00F37BF6" w:rsidRPr="00F37BF6" w:rsidRDefault="00F37BF6" w:rsidP="0039633F">
            <w:pPr>
              <w:spacing w:before="120" w:after="120" w:line="240" w:lineRule="auto"/>
              <w:ind w:left="-11" w:firstLine="11"/>
              <w:rPr>
                <w:rFonts w:ascii="Arial" w:eastAsiaTheme="minorEastAsia" w:hAnsi="Arial" w:cs="Arial"/>
                <w:b/>
                <w:bCs/>
                <w:i/>
                <w:iCs/>
                <w:sz w:val="18"/>
                <w:szCs w:val="18"/>
              </w:rPr>
            </w:pPr>
            <w:r w:rsidRPr="00F37BF6">
              <w:rPr>
                <w:rFonts w:ascii="Arial" w:hAnsi="Arial" w:cs="Arial"/>
                <w:i/>
                <w:iCs/>
                <w:sz w:val="18"/>
                <w:szCs w:val="18"/>
              </w:rPr>
              <w:t>*</w:t>
            </w:r>
            <w:r w:rsidRPr="00F37BF6">
              <w:rPr>
                <w:rFonts w:ascii="Arial" w:hAnsi="Arial" w:cs="Arial"/>
                <w:b/>
                <w:bCs/>
                <w:i/>
                <w:iCs/>
                <w:sz w:val="18"/>
                <w:szCs w:val="18"/>
              </w:rPr>
              <w:t xml:space="preserve"> Genetic data</w:t>
            </w:r>
            <w:r w:rsidRPr="00F37BF6">
              <w:rPr>
                <w:rFonts w:ascii="Arial" w:hAnsi="Arial" w:cs="Arial"/>
                <w:i/>
                <w:iCs/>
                <w:sz w:val="18"/>
                <w:szCs w:val="18"/>
              </w:rP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551805B2" w14:textId="77777777" w:rsidR="00F37BF6" w:rsidRPr="00F37BF6" w:rsidRDefault="00F37BF6" w:rsidP="0039633F">
            <w:pPr>
              <w:spacing w:before="120" w:after="120" w:line="240" w:lineRule="auto"/>
              <w:ind w:left="-11" w:firstLine="11"/>
              <w:rPr>
                <w:rFonts w:ascii="Arial" w:hAnsi="Arial" w:cs="Arial"/>
                <w:i/>
                <w:iCs/>
                <w:sz w:val="18"/>
                <w:szCs w:val="18"/>
              </w:rPr>
            </w:pPr>
            <w:r w:rsidRPr="00F37BF6">
              <w:rPr>
                <w:rFonts w:ascii="Arial" w:hAnsi="Arial" w:cs="Arial"/>
                <w:b/>
                <w:bCs/>
                <w:i/>
                <w:iCs/>
                <w:sz w:val="18"/>
                <w:szCs w:val="18"/>
              </w:rPr>
              <w:t xml:space="preserve">** Biometric data </w:t>
            </w:r>
            <w:r w:rsidRPr="00F37BF6">
              <w:rPr>
                <w:rFonts w:ascii="Arial" w:hAnsi="Arial" w:cs="Arial"/>
                <w:i/>
                <w:iCs/>
                <w:sz w:val="18"/>
                <w:szCs w:val="18"/>
              </w:rPr>
              <w:t>means personal data resulting from specific technical processing relating to the physical, physiological, or behavioral characteristics of a natural person, which allow or confirm the unique identification of that natural person, such as facial images or dactyloscopic data.</w:t>
            </w:r>
          </w:p>
          <w:p w14:paraId="159F6166" w14:textId="77777777" w:rsidR="00F37BF6" w:rsidRPr="00F37BF6" w:rsidRDefault="00F37BF6" w:rsidP="0039633F">
            <w:pPr>
              <w:spacing w:before="120" w:after="120" w:line="240" w:lineRule="auto"/>
              <w:jc w:val="both"/>
              <w:rPr>
                <w:rFonts w:ascii="Arial" w:hAnsi="Arial" w:cs="Arial"/>
                <w:iCs/>
                <w:sz w:val="18"/>
                <w:szCs w:val="18"/>
              </w:rPr>
            </w:pPr>
          </w:p>
        </w:tc>
      </w:tr>
    </w:tbl>
    <w:p w14:paraId="1E1817BB" w14:textId="77777777" w:rsidR="00F37BF6" w:rsidRPr="00F37BF6" w:rsidRDefault="00F37BF6" w:rsidP="0039633F">
      <w:pPr>
        <w:pStyle w:val="BodyTextIndent"/>
        <w:spacing w:before="120" w:after="120"/>
        <w:ind w:left="709"/>
        <w:mirrorIndents/>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9"/>
      </w:tblGrid>
      <w:tr w:rsidR="00F37BF6" w:rsidRPr="00F37BF6" w14:paraId="172EB2B9" w14:textId="77777777" w:rsidTr="00F37BF6">
        <w:trPr>
          <w:trHeight w:val="270"/>
        </w:trPr>
        <w:tc>
          <w:tcPr>
            <w:tcW w:w="97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5313E3" w14:textId="77777777" w:rsidR="00F37BF6" w:rsidRPr="00F37BF6" w:rsidRDefault="00F37BF6" w:rsidP="0039633F">
            <w:pPr>
              <w:spacing w:before="120" w:after="120" w:line="240" w:lineRule="auto"/>
              <w:jc w:val="both"/>
              <w:rPr>
                <w:rFonts w:ascii="Arial" w:hAnsi="Arial" w:cs="Arial"/>
                <w:b/>
                <w:bCs/>
                <w:i/>
                <w:sz w:val="18"/>
                <w:szCs w:val="18"/>
              </w:rPr>
            </w:pPr>
            <w:bookmarkStart w:id="7" w:name="OLE_LINK20"/>
            <w:r w:rsidRPr="00F37BF6">
              <w:rPr>
                <w:rFonts w:ascii="Arial" w:hAnsi="Arial" w:cs="Arial"/>
                <w:b/>
                <w:bCs/>
                <w:i/>
                <w:sz w:val="18"/>
                <w:szCs w:val="18"/>
              </w:rPr>
              <w:t>4. The frequency of the transfer (e.g., whether the data is transferred on a one-off or continuous basis).</w:t>
            </w:r>
          </w:p>
        </w:tc>
      </w:tr>
      <w:tr w:rsidR="00F37BF6" w:rsidRPr="00F37BF6" w14:paraId="1E81E8EC" w14:textId="77777777" w:rsidTr="00F37BF6">
        <w:trPr>
          <w:trHeight w:val="286"/>
        </w:trPr>
        <w:tc>
          <w:tcPr>
            <w:tcW w:w="9742" w:type="dxa"/>
            <w:tcBorders>
              <w:top w:val="single" w:sz="4" w:space="0" w:color="auto"/>
              <w:left w:val="single" w:sz="4" w:space="0" w:color="auto"/>
              <w:bottom w:val="single" w:sz="4" w:space="0" w:color="auto"/>
              <w:right w:val="single" w:sz="4" w:space="0" w:color="auto"/>
            </w:tcBorders>
          </w:tcPr>
          <w:p w14:paraId="758B3314" w14:textId="77777777" w:rsidR="00F37BF6" w:rsidRPr="00F37BF6" w:rsidRDefault="00F37BF6" w:rsidP="0039633F">
            <w:pPr>
              <w:spacing w:before="120" w:after="120" w:line="240" w:lineRule="auto"/>
              <w:jc w:val="both"/>
              <w:rPr>
                <w:rFonts w:ascii="Arial" w:hAnsi="Arial" w:cs="Arial"/>
                <w:sz w:val="18"/>
                <w:szCs w:val="18"/>
              </w:rPr>
            </w:pPr>
          </w:p>
          <w:p w14:paraId="7833783A"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Select the appropriate option:</w:t>
            </w:r>
          </w:p>
          <w:p w14:paraId="699853E9" w14:textId="77777777" w:rsidR="00F37BF6" w:rsidRPr="00F37BF6" w:rsidRDefault="00F37BF6" w:rsidP="0039633F">
            <w:pPr>
              <w:spacing w:before="120" w:after="120" w:line="240" w:lineRule="auto"/>
              <w:jc w:val="both"/>
              <w:rPr>
                <w:rFonts w:ascii="Arial" w:hAnsi="Arial" w:cs="Arial"/>
                <w:sz w:val="18"/>
                <w:szCs w:val="18"/>
              </w:rPr>
            </w:pPr>
          </w:p>
          <w:p w14:paraId="13D801D1"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 xml:space="preserve"> </w:t>
            </w:r>
            <w:sdt>
              <w:sdtPr>
                <w:rPr>
                  <w:rFonts w:ascii="Arial" w:hAnsi="Arial" w:cs="Arial"/>
                  <w:iCs/>
                  <w:sz w:val="18"/>
                  <w:szCs w:val="18"/>
                </w:rPr>
                <w:id w:val="700061335"/>
                <w14:checkbox>
                  <w14:checked w14:val="0"/>
                  <w14:checkedState w14:val="00FE" w14:font="Wingdings"/>
                  <w14:uncheckedState w14:val="00A8" w14:font="Wingdings"/>
                </w14:checkbox>
              </w:sdtPr>
              <w:sdtEndPr/>
              <w:sdtContent>
                <w:r w:rsidRPr="00F37BF6">
                  <w:rPr>
                    <w:rFonts w:ascii="Arial" w:hAnsi="Arial" w:cs="Arial"/>
                    <w:iCs/>
                    <w:sz w:val="18"/>
                    <w:szCs w:val="18"/>
                  </w:rPr>
                  <w:sym w:font="Wingdings" w:char="F0A8"/>
                </w:r>
              </w:sdtContent>
            </w:sdt>
            <w:r w:rsidRPr="00F37BF6">
              <w:rPr>
                <w:rFonts w:ascii="Arial" w:hAnsi="Arial" w:cs="Arial"/>
                <w:iCs/>
                <w:sz w:val="18"/>
                <w:szCs w:val="18"/>
              </w:rPr>
              <w:t xml:space="preserve"> Continuous (e.g., daily, weekly, monthly)</w:t>
            </w:r>
          </w:p>
          <w:p w14:paraId="60CA5F2E" w14:textId="77777777" w:rsidR="00F37BF6" w:rsidRPr="00F37BF6" w:rsidRDefault="00F37BF6" w:rsidP="0039633F">
            <w:pPr>
              <w:spacing w:before="120" w:after="120" w:line="240" w:lineRule="auto"/>
              <w:jc w:val="both"/>
              <w:rPr>
                <w:rFonts w:ascii="Arial" w:hAnsi="Arial" w:cs="Arial"/>
                <w:iCs/>
                <w:sz w:val="18"/>
                <w:szCs w:val="18"/>
              </w:rPr>
            </w:pPr>
            <w:r w:rsidRPr="00F37BF6">
              <w:rPr>
                <w:rFonts w:ascii="Arial" w:hAnsi="Arial" w:cs="Arial"/>
                <w:iCs/>
                <w:sz w:val="18"/>
                <w:szCs w:val="18"/>
              </w:rPr>
              <w:t xml:space="preserve"> </w:t>
            </w:r>
            <w:sdt>
              <w:sdtPr>
                <w:rPr>
                  <w:rFonts w:ascii="Arial" w:hAnsi="Arial" w:cs="Arial"/>
                  <w:iCs/>
                  <w:sz w:val="18"/>
                  <w:szCs w:val="18"/>
                </w:rPr>
                <w:id w:val="-2102946660"/>
                <w14:checkbox>
                  <w14:checked w14:val="0"/>
                  <w14:checkedState w14:val="00FE" w14:font="Wingdings"/>
                  <w14:uncheckedState w14:val="00A8" w14:font="Wingdings"/>
                </w14:checkbox>
              </w:sdtPr>
              <w:sdtEndPr/>
              <w:sdtContent>
                <w:r w:rsidRPr="00F37BF6">
                  <w:rPr>
                    <w:rFonts w:ascii="Arial" w:hAnsi="Arial" w:cs="Arial"/>
                    <w:iCs/>
                    <w:sz w:val="18"/>
                    <w:szCs w:val="18"/>
                  </w:rPr>
                  <w:sym w:font="Wingdings" w:char="F0A8"/>
                </w:r>
              </w:sdtContent>
            </w:sdt>
            <w:r w:rsidRPr="00F37BF6">
              <w:rPr>
                <w:rFonts w:ascii="Arial" w:hAnsi="Arial" w:cs="Arial"/>
                <w:iCs/>
                <w:sz w:val="18"/>
                <w:szCs w:val="18"/>
              </w:rPr>
              <w:t xml:space="preserve"> One off </w:t>
            </w:r>
          </w:p>
          <w:p w14:paraId="4EB240A6"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iCs/>
                <w:sz w:val="18"/>
                <w:szCs w:val="18"/>
              </w:rPr>
              <w:t xml:space="preserve"> </w:t>
            </w:r>
            <w:sdt>
              <w:sdtPr>
                <w:rPr>
                  <w:rFonts w:ascii="Arial" w:hAnsi="Arial" w:cs="Arial"/>
                  <w:iCs/>
                  <w:sz w:val="18"/>
                  <w:szCs w:val="18"/>
                </w:rPr>
                <w:id w:val="661672693"/>
                <w14:checkbox>
                  <w14:checked w14:val="0"/>
                  <w14:checkedState w14:val="00FE" w14:font="Wingdings"/>
                  <w14:uncheckedState w14:val="00A8" w14:font="Wingdings"/>
                </w14:checkbox>
              </w:sdtPr>
              <w:sdtEndPr/>
              <w:sdtContent>
                <w:r w:rsidRPr="00F37BF6">
                  <w:rPr>
                    <w:rFonts w:ascii="Arial" w:hAnsi="Arial" w:cs="Arial"/>
                    <w:iCs/>
                    <w:sz w:val="18"/>
                    <w:szCs w:val="18"/>
                  </w:rPr>
                  <w:sym w:font="Wingdings" w:char="F0A8"/>
                </w:r>
              </w:sdtContent>
            </w:sdt>
            <w:r w:rsidRPr="00F37BF6">
              <w:rPr>
                <w:rFonts w:ascii="Arial" w:hAnsi="Arial" w:cs="Arial"/>
                <w:iCs/>
                <w:sz w:val="18"/>
                <w:szCs w:val="18"/>
              </w:rPr>
              <w:t xml:space="preserve"> Other (please specify) _________________</w:t>
            </w:r>
          </w:p>
          <w:p w14:paraId="27671173" w14:textId="77777777" w:rsidR="00F37BF6" w:rsidRPr="00F37BF6" w:rsidRDefault="00F37BF6" w:rsidP="0039633F">
            <w:pPr>
              <w:spacing w:before="120" w:after="120" w:line="240" w:lineRule="auto"/>
              <w:jc w:val="both"/>
              <w:rPr>
                <w:rFonts w:ascii="Arial" w:hAnsi="Arial" w:cs="Arial"/>
                <w:sz w:val="18"/>
                <w:szCs w:val="18"/>
              </w:rPr>
            </w:pPr>
          </w:p>
          <w:p w14:paraId="381526E5" w14:textId="77777777" w:rsidR="00F37BF6" w:rsidRPr="00F37BF6" w:rsidRDefault="00F37BF6" w:rsidP="0039633F">
            <w:pPr>
              <w:spacing w:before="120" w:after="120" w:line="240" w:lineRule="auto"/>
              <w:jc w:val="both"/>
              <w:rPr>
                <w:rFonts w:ascii="Arial" w:hAnsi="Arial" w:cs="Arial"/>
                <w:sz w:val="18"/>
                <w:szCs w:val="18"/>
              </w:rPr>
            </w:pPr>
          </w:p>
        </w:tc>
      </w:tr>
      <w:bookmarkEnd w:id="7"/>
    </w:tbl>
    <w:p w14:paraId="78D17561" w14:textId="77777777" w:rsidR="00F37BF6" w:rsidRPr="00F37BF6" w:rsidRDefault="00F37BF6" w:rsidP="0039633F">
      <w:pPr>
        <w:pStyle w:val="BodyTextIndent"/>
        <w:spacing w:before="120" w:after="120"/>
        <w:ind w:left="709"/>
        <w:mirrorIndents/>
        <w:rPr>
          <w:rFonts w:ascii="Arial" w:hAnsi="Arial" w:cs="Arial"/>
          <w:sz w:val="18"/>
          <w:szCs w:val="18"/>
        </w:rPr>
      </w:pPr>
    </w:p>
    <w:p w14:paraId="16910DAA"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i/>
          <w:iCs/>
          <w:sz w:val="18"/>
          <w:szCs w:val="18"/>
        </w:rPr>
        <w:t>Nature of the processing</w:t>
      </w:r>
      <w:r w:rsidRPr="00F37BF6">
        <w:rPr>
          <w:rFonts w:ascii="Arial" w:hAnsi="Arial" w:cs="Arial"/>
          <w:sz w:val="18"/>
          <w:szCs w:val="18"/>
        </w:rPr>
        <w:t xml:space="preserve">: </w:t>
      </w:r>
    </w:p>
    <w:p w14:paraId="55C5FD4F"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sz w:val="18"/>
          <w:szCs w:val="18"/>
        </w:rPr>
        <w:t xml:space="preserve">The nature and purpose of the Processing is the provision of the Services </w:t>
      </w:r>
      <w:bookmarkStart w:id="8" w:name="OLE_LINK49"/>
      <w:r w:rsidRPr="00F37BF6">
        <w:rPr>
          <w:rFonts w:ascii="Arial" w:hAnsi="Arial" w:cs="Arial"/>
          <w:sz w:val="18"/>
          <w:szCs w:val="18"/>
        </w:rPr>
        <w:t>as described in the Current Agreement</w:t>
      </w:r>
      <w:bookmarkEnd w:id="8"/>
      <w:r w:rsidRPr="00F37BF6">
        <w:rPr>
          <w:rFonts w:ascii="Arial" w:hAnsi="Arial" w:cs="Arial"/>
          <w:sz w:val="18"/>
          <w:szCs w:val="18"/>
        </w:rPr>
        <w:t xml:space="preserve"> and in accordance with Controller instructions. </w:t>
      </w:r>
    </w:p>
    <w:p w14:paraId="2793B5A3"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i/>
          <w:iCs/>
          <w:sz w:val="18"/>
          <w:szCs w:val="18"/>
        </w:rPr>
        <w:t>Purpose(s) of the data transfer and further processing</w:t>
      </w:r>
      <w:r w:rsidRPr="00F37BF6">
        <w:rPr>
          <w:rFonts w:ascii="Arial" w:hAnsi="Arial" w:cs="Arial"/>
          <w:sz w:val="18"/>
          <w:szCs w:val="18"/>
        </w:rPr>
        <w:t xml:space="preserve">:  </w:t>
      </w:r>
    </w:p>
    <w:p w14:paraId="68AC044E"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sz w:val="18"/>
          <w:szCs w:val="18"/>
        </w:rPr>
        <w:t xml:space="preserve">The nature and purpose of the Processing is the provision of the Services as described in the Current Agreement </w:t>
      </w:r>
      <w:bookmarkStart w:id="9" w:name="OLE_LINK50"/>
      <w:r w:rsidRPr="00F37BF6">
        <w:rPr>
          <w:rFonts w:ascii="Arial" w:hAnsi="Arial" w:cs="Arial"/>
          <w:sz w:val="18"/>
          <w:szCs w:val="18"/>
        </w:rPr>
        <w:t>and in accordance with Controller instructions</w:t>
      </w:r>
      <w:bookmarkEnd w:id="9"/>
      <w:r w:rsidRPr="00F37BF6">
        <w:rPr>
          <w:rFonts w:ascii="Arial" w:hAnsi="Arial" w:cs="Arial"/>
          <w:sz w:val="18"/>
          <w:szCs w:val="18"/>
        </w:rPr>
        <w:t>.</w:t>
      </w:r>
    </w:p>
    <w:p w14:paraId="2A2E193A"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i/>
          <w:iCs/>
          <w:sz w:val="18"/>
          <w:szCs w:val="18"/>
        </w:rPr>
        <w:t>The period for which the personal data will be retained, or, if that is not possible, the criteria used to determine that period</w:t>
      </w:r>
      <w:r w:rsidRPr="00F37BF6">
        <w:rPr>
          <w:rFonts w:ascii="Arial" w:hAnsi="Arial" w:cs="Arial"/>
          <w:sz w:val="18"/>
          <w:szCs w:val="18"/>
        </w:rPr>
        <w:t xml:space="preserve">: </w:t>
      </w:r>
    </w:p>
    <w:p w14:paraId="458A8755"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sz w:val="18"/>
          <w:szCs w:val="18"/>
        </w:rPr>
        <w:t>The duration of the Processing is the term of the Current Agreement and until all Company Personal Data has been destroyed or returned.</w:t>
      </w:r>
    </w:p>
    <w:p w14:paraId="6E76A9BC" w14:textId="36D20636" w:rsid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i/>
          <w:iCs/>
          <w:sz w:val="18"/>
          <w:szCs w:val="18"/>
        </w:rPr>
        <w:t>For transfers to (sub-) processors, also specify subject matter, nature, and duration of the processing</w:t>
      </w:r>
      <w:r w:rsidRPr="00F37BF6">
        <w:rPr>
          <w:rFonts w:ascii="Arial" w:hAnsi="Arial" w:cs="Arial"/>
          <w:sz w:val="18"/>
          <w:szCs w:val="18"/>
        </w:rPr>
        <w:t xml:space="preserve">: </w:t>
      </w:r>
    </w:p>
    <w:p w14:paraId="324518A4" w14:textId="77777777" w:rsidR="00034718" w:rsidRPr="00F37BF6" w:rsidRDefault="00034718" w:rsidP="0039633F">
      <w:pPr>
        <w:pStyle w:val="BodyTextIndent"/>
        <w:spacing w:before="120" w:after="120"/>
        <w:ind w:left="0"/>
        <w:mirrorIndents/>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5"/>
        <w:gridCol w:w="1415"/>
        <w:gridCol w:w="1415"/>
        <w:gridCol w:w="1415"/>
        <w:gridCol w:w="1415"/>
      </w:tblGrid>
      <w:tr w:rsidR="00F37BF6" w:rsidRPr="00F37BF6" w14:paraId="6FCD2D11" w14:textId="77777777" w:rsidTr="00F37BF6">
        <w:trPr>
          <w:trHeight w:val="208"/>
        </w:trPr>
        <w:tc>
          <w:tcPr>
            <w:tcW w:w="14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5A73AD" w14:textId="77777777" w:rsidR="00F37BF6" w:rsidRPr="00F37BF6" w:rsidRDefault="00F37BF6" w:rsidP="0039633F">
            <w:pPr>
              <w:spacing w:before="120" w:after="120" w:line="240" w:lineRule="auto"/>
              <w:jc w:val="center"/>
              <w:rPr>
                <w:rFonts w:ascii="Arial" w:hAnsi="Arial" w:cs="Arial"/>
                <w:i/>
                <w:sz w:val="18"/>
                <w:szCs w:val="18"/>
              </w:rPr>
            </w:pPr>
            <w:r w:rsidRPr="00F37BF6">
              <w:rPr>
                <w:rFonts w:ascii="Arial" w:hAnsi="Arial" w:cs="Arial"/>
                <w:i/>
                <w:sz w:val="18"/>
                <w:szCs w:val="18"/>
              </w:rPr>
              <w:t>Other processor / Subprocessor</w:t>
            </w:r>
          </w:p>
        </w:tc>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14A0B7" w14:textId="77777777" w:rsidR="00F37BF6" w:rsidRPr="00F37BF6" w:rsidRDefault="00F37BF6" w:rsidP="0039633F">
            <w:pPr>
              <w:spacing w:before="120" w:after="120" w:line="240" w:lineRule="auto"/>
              <w:jc w:val="center"/>
              <w:rPr>
                <w:rFonts w:ascii="Arial" w:hAnsi="Arial" w:cs="Arial"/>
                <w:sz w:val="18"/>
                <w:szCs w:val="18"/>
              </w:rPr>
            </w:pPr>
            <w:r w:rsidRPr="00F37BF6">
              <w:rPr>
                <w:rFonts w:ascii="Arial" w:hAnsi="Arial" w:cs="Arial"/>
                <w:sz w:val="18"/>
                <w:szCs w:val="18"/>
              </w:rPr>
              <w:t>Personal data processed</w:t>
            </w:r>
          </w:p>
        </w:tc>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6689C2" w14:textId="77777777" w:rsidR="00F37BF6" w:rsidRPr="00F37BF6" w:rsidRDefault="00F37BF6" w:rsidP="0039633F">
            <w:pPr>
              <w:spacing w:before="120" w:after="120" w:line="240" w:lineRule="auto"/>
              <w:jc w:val="center"/>
              <w:rPr>
                <w:rFonts w:ascii="Arial" w:hAnsi="Arial" w:cs="Arial"/>
                <w:i/>
                <w:sz w:val="18"/>
                <w:szCs w:val="18"/>
              </w:rPr>
            </w:pPr>
            <w:r w:rsidRPr="00F37BF6">
              <w:rPr>
                <w:rFonts w:ascii="Arial" w:hAnsi="Arial" w:cs="Arial"/>
                <w:i/>
                <w:sz w:val="18"/>
                <w:szCs w:val="18"/>
              </w:rPr>
              <w:t>Purpose of the processing</w:t>
            </w:r>
          </w:p>
        </w:tc>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BFCC4B" w14:textId="77777777" w:rsidR="00F37BF6" w:rsidRPr="00F37BF6" w:rsidRDefault="00F37BF6" w:rsidP="0039633F">
            <w:pPr>
              <w:spacing w:before="120" w:after="120" w:line="240" w:lineRule="auto"/>
              <w:jc w:val="center"/>
              <w:rPr>
                <w:rFonts w:ascii="Arial" w:hAnsi="Arial" w:cs="Arial"/>
                <w:i/>
                <w:sz w:val="18"/>
                <w:szCs w:val="18"/>
              </w:rPr>
            </w:pPr>
            <w:r w:rsidRPr="00F37BF6">
              <w:rPr>
                <w:rFonts w:ascii="Arial" w:hAnsi="Arial" w:cs="Arial"/>
                <w:i/>
                <w:sz w:val="18"/>
                <w:szCs w:val="18"/>
              </w:rPr>
              <w:t>Nature of the processing</w:t>
            </w:r>
          </w:p>
        </w:tc>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0D139E" w14:textId="77777777" w:rsidR="00F37BF6" w:rsidRPr="00F37BF6" w:rsidRDefault="00F37BF6" w:rsidP="0039633F">
            <w:pPr>
              <w:spacing w:before="120" w:after="120" w:line="240" w:lineRule="auto"/>
              <w:jc w:val="center"/>
              <w:rPr>
                <w:rFonts w:ascii="Arial" w:hAnsi="Arial" w:cs="Arial"/>
                <w:i/>
                <w:sz w:val="18"/>
                <w:szCs w:val="18"/>
              </w:rPr>
            </w:pPr>
            <w:r w:rsidRPr="00F37BF6">
              <w:rPr>
                <w:rFonts w:ascii="Arial" w:hAnsi="Arial" w:cs="Arial"/>
                <w:i/>
                <w:sz w:val="18"/>
                <w:szCs w:val="18"/>
              </w:rPr>
              <w:t>Duration of the processing</w:t>
            </w:r>
          </w:p>
        </w:tc>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B65AFA" w14:textId="77777777" w:rsidR="00F37BF6" w:rsidRPr="00F37BF6" w:rsidRDefault="00F37BF6" w:rsidP="0039633F">
            <w:pPr>
              <w:spacing w:before="120" w:after="120" w:line="240" w:lineRule="auto"/>
              <w:jc w:val="center"/>
              <w:rPr>
                <w:rFonts w:ascii="Arial" w:hAnsi="Arial" w:cs="Arial"/>
                <w:i/>
                <w:sz w:val="18"/>
                <w:szCs w:val="18"/>
              </w:rPr>
            </w:pPr>
            <w:r w:rsidRPr="00F37BF6">
              <w:rPr>
                <w:rFonts w:ascii="Arial" w:hAnsi="Arial" w:cs="Arial"/>
                <w:i/>
                <w:sz w:val="18"/>
                <w:szCs w:val="18"/>
              </w:rPr>
              <w:t>Location</w:t>
            </w:r>
          </w:p>
        </w:tc>
      </w:tr>
      <w:tr w:rsidR="00F37BF6" w:rsidRPr="00F37BF6" w14:paraId="673CA18C" w14:textId="77777777" w:rsidTr="00F37BF6">
        <w:trPr>
          <w:trHeight w:val="206"/>
        </w:trPr>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6D5F2"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66A1"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8FED6F"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D945E9D"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FFE9C14"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5B68C99" w14:textId="77777777" w:rsidR="00F37BF6" w:rsidRPr="00F37BF6" w:rsidRDefault="00F37BF6" w:rsidP="0039633F">
            <w:pPr>
              <w:spacing w:before="120" w:after="120" w:line="240" w:lineRule="auto"/>
              <w:jc w:val="both"/>
              <w:rPr>
                <w:rFonts w:ascii="Arial" w:hAnsi="Arial" w:cs="Arial"/>
                <w:b/>
                <w:bCs/>
                <w:i/>
                <w:sz w:val="18"/>
                <w:szCs w:val="18"/>
              </w:rPr>
            </w:pPr>
          </w:p>
        </w:tc>
      </w:tr>
      <w:tr w:rsidR="00F37BF6" w:rsidRPr="00F37BF6" w14:paraId="39221622" w14:textId="77777777" w:rsidTr="00F37BF6">
        <w:trPr>
          <w:trHeight w:val="206"/>
        </w:trPr>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E5B24"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CB4167"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98F7A4"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6125B8"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F0E732"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E263F8" w14:textId="77777777" w:rsidR="00F37BF6" w:rsidRPr="00F37BF6" w:rsidRDefault="00F37BF6" w:rsidP="0039633F">
            <w:pPr>
              <w:spacing w:before="120" w:after="120" w:line="240" w:lineRule="auto"/>
              <w:jc w:val="both"/>
              <w:rPr>
                <w:rFonts w:ascii="Arial" w:hAnsi="Arial" w:cs="Arial"/>
                <w:b/>
                <w:bCs/>
                <w:i/>
                <w:sz w:val="18"/>
                <w:szCs w:val="18"/>
              </w:rPr>
            </w:pPr>
          </w:p>
        </w:tc>
      </w:tr>
      <w:tr w:rsidR="00F37BF6" w:rsidRPr="00F37BF6" w14:paraId="33E3B719" w14:textId="77777777" w:rsidTr="00F37BF6">
        <w:trPr>
          <w:trHeight w:val="80"/>
        </w:trPr>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tcPr>
          <w:p w14:paraId="6BB7E58C"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2BD7"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41493E0"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79B7C4"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C8BA74F" w14:textId="77777777" w:rsidR="00F37BF6" w:rsidRPr="00F37BF6" w:rsidRDefault="00F37BF6" w:rsidP="0039633F">
            <w:pPr>
              <w:spacing w:before="120" w:after="120" w:line="240" w:lineRule="auto"/>
              <w:jc w:val="both"/>
              <w:rPr>
                <w:rFonts w:ascii="Arial" w:hAnsi="Arial" w:cs="Arial"/>
                <w:b/>
                <w:bCs/>
                <w:i/>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49E31A8" w14:textId="77777777" w:rsidR="00F37BF6" w:rsidRPr="00F37BF6" w:rsidRDefault="00F37BF6" w:rsidP="0039633F">
            <w:pPr>
              <w:spacing w:before="120" w:after="120" w:line="240" w:lineRule="auto"/>
              <w:jc w:val="both"/>
              <w:rPr>
                <w:rFonts w:ascii="Arial" w:hAnsi="Arial" w:cs="Arial"/>
                <w:b/>
                <w:bCs/>
                <w:i/>
                <w:sz w:val="18"/>
                <w:szCs w:val="18"/>
              </w:rPr>
            </w:pPr>
          </w:p>
        </w:tc>
      </w:tr>
    </w:tbl>
    <w:p w14:paraId="41F41558" w14:textId="77777777" w:rsidR="00F37BF6" w:rsidRPr="00F37BF6" w:rsidRDefault="00F37BF6" w:rsidP="0039633F">
      <w:pPr>
        <w:pStyle w:val="BodyTextIndent"/>
        <w:spacing w:before="120" w:after="120"/>
        <w:ind w:left="0"/>
        <w:mirrorIndents/>
        <w:rPr>
          <w:rFonts w:ascii="Arial" w:hAnsi="Arial" w:cs="Arial"/>
          <w:sz w:val="18"/>
          <w:szCs w:val="18"/>
        </w:rPr>
      </w:pPr>
    </w:p>
    <w:p w14:paraId="4BE3B3F3" w14:textId="77777777" w:rsidR="00F37BF6" w:rsidRPr="00F37BF6" w:rsidRDefault="00F37BF6" w:rsidP="0039633F">
      <w:pPr>
        <w:pStyle w:val="BodyTextIndent"/>
        <w:spacing w:before="120" w:after="120"/>
        <w:ind w:left="426" w:hanging="425"/>
        <w:mirrorIndents/>
        <w:rPr>
          <w:rFonts w:ascii="Arial" w:hAnsi="Arial" w:cs="Arial"/>
          <w:sz w:val="18"/>
          <w:szCs w:val="18"/>
        </w:rPr>
      </w:pPr>
      <w:r w:rsidRPr="00F37BF6">
        <w:rPr>
          <w:rFonts w:ascii="Arial" w:hAnsi="Arial" w:cs="Arial"/>
          <w:sz w:val="18"/>
          <w:szCs w:val="18"/>
        </w:rPr>
        <w:t>C.   COMPETENT SUPERVISORY AUTHORITY</w:t>
      </w:r>
    </w:p>
    <w:p w14:paraId="797B4917" w14:textId="77777777" w:rsidR="00F37BF6" w:rsidRPr="00F37BF6" w:rsidRDefault="00F37BF6" w:rsidP="0039633F">
      <w:pPr>
        <w:pStyle w:val="BodyTextIndent"/>
        <w:spacing w:before="120" w:after="120"/>
        <w:ind w:left="0"/>
        <w:mirrorIndents/>
        <w:rPr>
          <w:rFonts w:ascii="Arial" w:hAnsi="Arial" w:cs="Arial"/>
          <w:i/>
          <w:iCs/>
          <w:sz w:val="18"/>
          <w:szCs w:val="18"/>
        </w:rPr>
      </w:pPr>
      <w:r w:rsidRPr="00F37BF6">
        <w:rPr>
          <w:rFonts w:ascii="Arial" w:hAnsi="Arial" w:cs="Arial"/>
          <w:i/>
          <w:iCs/>
          <w:sz w:val="18"/>
          <w:szCs w:val="18"/>
        </w:rPr>
        <w:t>Identify the competent supervisory authority/ies in accordance with Clause 13</w:t>
      </w:r>
    </w:p>
    <w:p w14:paraId="09AFF311" w14:textId="77777777" w:rsidR="00F37BF6" w:rsidRPr="00F37BF6" w:rsidRDefault="00F37BF6" w:rsidP="0039633F">
      <w:pPr>
        <w:pStyle w:val="BodyTextIndent"/>
        <w:spacing w:before="120" w:after="120"/>
        <w:ind w:left="0"/>
        <w:mirrorIndents/>
        <w:rPr>
          <w:rFonts w:ascii="Arial" w:hAnsi="Arial" w:cs="Arial"/>
          <w:sz w:val="18"/>
          <w:szCs w:val="18"/>
        </w:rPr>
      </w:pPr>
      <w:commentRangeStart w:id="10"/>
      <w:r w:rsidRPr="00F37BF6">
        <w:rPr>
          <w:rFonts w:ascii="Arial" w:hAnsi="Arial" w:cs="Arial"/>
          <w:sz w:val="18"/>
          <w:szCs w:val="18"/>
        </w:rPr>
        <w:t xml:space="preserve">Germany </w:t>
      </w:r>
      <w:commentRangeEnd w:id="10"/>
      <w:r w:rsidR="00C4737B">
        <w:rPr>
          <w:rStyle w:val="CommentReference"/>
          <w:rFonts w:asciiTheme="minorHAnsi" w:hAnsiTheme="minorHAnsi" w:cstheme="minorBidi"/>
        </w:rPr>
        <w:commentReference w:id="10"/>
      </w:r>
    </w:p>
    <w:p w14:paraId="3E0C8275" w14:textId="77777777" w:rsidR="00F37BF6" w:rsidRPr="00F37BF6" w:rsidRDefault="00F37BF6" w:rsidP="0039633F">
      <w:pPr>
        <w:pStyle w:val="BodyTextIndent"/>
        <w:spacing w:before="120" w:after="120"/>
        <w:ind w:left="0"/>
        <w:mirrorIndents/>
        <w:rPr>
          <w:rFonts w:ascii="Arial" w:hAnsi="Arial" w:cs="Arial"/>
          <w:sz w:val="18"/>
          <w:szCs w:val="18"/>
        </w:rPr>
      </w:pPr>
    </w:p>
    <w:p w14:paraId="00F58D96" w14:textId="77777777" w:rsidR="00F37BF6" w:rsidRPr="00F37BF6" w:rsidRDefault="00F37BF6" w:rsidP="0039633F">
      <w:pPr>
        <w:pStyle w:val="BodyTextIndent"/>
        <w:spacing w:before="120" w:after="120"/>
        <w:ind w:left="426" w:hanging="425"/>
        <w:mirrorIndents/>
        <w:rPr>
          <w:rFonts w:ascii="Arial" w:hAnsi="Arial" w:cs="Arial"/>
          <w:sz w:val="18"/>
          <w:szCs w:val="18"/>
        </w:rPr>
      </w:pPr>
      <w:r w:rsidRPr="00F37BF6">
        <w:rPr>
          <w:rFonts w:ascii="Arial" w:hAnsi="Arial" w:cs="Arial"/>
          <w:sz w:val="18"/>
          <w:szCs w:val="18"/>
        </w:rPr>
        <w:t xml:space="preserve">D. </w:t>
      </w:r>
      <w:r w:rsidRPr="00F37BF6">
        <w:rPr>
          <w:rFonts w:ascii="Arial" w:hAnsi="Arial" w:cs="Arial"/>
          <w:sz w:val="18"/>
          <w:szCs w:val="18"/>
        </w:rPr>
        <w:tab/>
      </w:r>
      <w:commentRangeStart w:id="13"/>
      <w:r w:rsidRPr="00F37BF6">
        <w:rPr>
          <w:rFonts w:ascii="Arial" w:hAnsi="Arial" w:cs="Arial"/>
          <w:sz w:val="18"/>
          <w:szCs w:val="18"/>
        </w:rPr>
        <w:t>LIST OF SUB-PROCESSORS</w:t>
      </w:r>
      <w:commentRangeEnd w:id="13"/>
      <w:r w:rsidRPr="00F37BF6">
        <w:rPr>
          <w:rStyle w:val="CommentReference"/>
          <w:rFonts w:ascii="Arial" w:hAnsi="Arial" w:cs="Arial"/>
          <w:sz w:val="18"/>
          <w:szCs w:val="18"/>
        </w:rPr>
        <w:commentReference w:id="13"/>
      </w:r>
    </w:p>
    <w:p w14:paraId="6745671E" w14:textId="77777777" w:rsidR="00F37BF6" w:rsidRPr="00F37BF6" w:rsidRDefault="00F37BF6" w:rsidP="0039633F">
      <w:pPr>
        <w:pStyle w:val="BodyTextIndent"/>
        <w:spacing w:before="120" w:after="120"/>
        <w:ind w:left="0"/>
        <w:mirrorIndents/>
        <w:rPr>
          <w:rFonts w:ascii="Arial" w:hAnsi="Arial" w:cs="Arial"/>
          <w:sz w:val="18"/>
          <w:szCs w:val="18"/>
        </w:rPr>
      </w:pPr>
      <w:r w:rsidRPr="00F37BF6">
        <w:rPr>
          <w:rFonts w:ascii="Arial" w:hAnsi="Arial" w:cs="Arial"/>
          <w:sz w:val="18"/>
          <w:szCs w:val="18"/>
        </w:rPr>
        <w:t>The controller has authorised the use of the following sub-processors:</w:t>
      </w:r>
    </w:p>
    <w:p w14:paraId="6C91C981" w14:textId="77777777" w:rsidR="00F37BF6" w:rsidRPr="00F37BF6" w:rsidRDefault="00F37BF6" w:rsidP="0039633F">
      <w:pPr>
        <w:pStyle w:val="BodyTextIndent"/>
        <w:numPr>
          <w:ilvl w:val="3"/>
          <w:numId w:val="3"/>
        </w:numPr>
        <w:spacing w:before="120" w:after="120"/>
        <w:ind w:left="1134" w:hanging="425"/>
        <w:mirrorIndents/>
        <w:rPr>
          <w:rFonts w:ascii="Arial" w:hAnsi="Arial" w:cs="Arial"/>
          <w:sz w:val="18"/>
          <w:szCs w:val="18"/>
        </w:rPr>
      </w:pPr>
      <w:r w:rsidRPr="00F37BF6">
        <w:rPr>
          <w:rFonts w:ascii="Arial" w:hAnsi="Arial" w:cs="Arial"/>
          <w:sz w:val="18"/>
          <w:szCs w:val="18"/>
        </w:rPr>
        <w:t>Name:</w:t>
      </w:r>
    </w:p>
    <w:p w14:paraId="2FEC5CD7" w14:textId="77777777" w:rsidR="00F37BF6" w:rsidRPr="00F37BF6" w:rsidRDefault="00F37BF6" w:rsidP="0039633F">
      <w:pPr>
        <w:pStyle w:val="BodyTextIndent"/>
        <w:spacing w:before="120" w:after="120"/>
        <w:ind w:left="1560" w:hanging="425"/>
        <w:mirrorIndents/>
        <w:rPr>
          <w:rFonts w:ascii="Arial" w:hAnsi="Arial" w:cs="Arial"/>
          <w:sz w:val="18"/>
          <w:szCs w:val="18"/>
        </w:rPr>
      </w:pPr>
      <w:r w:rsidRPr="00F37BF6">
        <w:rPr>
          <w:rFonts w:ascii="Arial" w:hAnsi="Arial" w:cs="Arial"/>
          <w:sz w:val="18"/>
          <w:szCs w:val="18"/>
        </w:rPr>
        <w:t>Contact person’s name, position and contact details:</w:t>
      </w:r>
    </w:p>
    <w:p w14:paraId="19B26B11" w14:textId="77777777" w:rsidR="00F37BF6" w:rsidRPr="00F37BF6" w:rsidRDefault="00F37BF6" w:rsidP="0039633F">
      <w:pPr>
        <w:pStyle w:val="BodyTextIndent"/>
        <w:spacing w:before="120" w:after="120"/>
        <w:ind w:left="1134"/>
        <w:mirrorIndents/>
        <w:rPr>
          <w:rFonts w:ascii="Arial" w:hAnsi="Arial" w:cs="Arial"/>
          <w:sz w:val="18"/>
          <w:szCs w:val="18"/>
        </w:rPr>
      </w:pPr>
      <w:r w:rsidRPr="00F37BF6">
        <w:rPr>
          <w:rFonts w:ascii="Arial" w:hAnsi="Arial" w:cs="Arial"/>
          <w:sz w:val="18"/>
          <w:szCs w:val="18"/>
        </w:rPr>
        <w:t>Description of processing (including a clear delimitation of responsibilities in case several sub-processors are authorised):</w:t>
      </w:r>
    </w:p>
    <w:p w14:paraId="6CC21F2C" w14:textId="77777777" w:rsidR="00F37BF6" w:rsidRPr="00F37BF6" w:rsidRDefault="00F37BF6" w:rsidP="0039633F">
      <w:pPr>
        <w:pStyle w:val="BodyTextIndent"/>
        <w:spacing w:before="120" w:after="120"/>
        <w:ind w:left="1134"/>
        <w:mirrorIndents/>
        <w:rPr>
          <w:rFonts w:ascii="Arial" w:hAnsi="Arial" w:cs="Arial"/>
          <w:sz w:val="18"/>
          <w:szCs w:val="18"/>
        </w:rPr>
      </w:pPr>
    </w:p>
    <w:p w14:paraId="6E32DD6F" w14:textId="77777777" w:rsidR="00F37BF6" w:rsidRPr="00F37BF6" w:rsidRDefault="00F37BF6" w:rsidP="0039633F">
      <w:pPr>
        <w:pStyle w:val="BodyTextIndent"/>
        <w:spacing w:before="120" w:after="120"/>
        <w:ind w:left="1134"/>
        <w:mirrorIndents/>
        <w:rPr>
          <w:rFonts w:ascii="Arial" w:hAnsi="Arial" w:cs="Arial"/>
          <w:sz w:val="18"/>
          <w:szCs w:val="18"/>
        </w:rPr>
      </w:pPr>
    </w:p>
    <w:p w14:paraId="3065CE4E" w14:textId="77777777" w:rsidR="00F37BF6" w:rsidRPr="00F37BF6" w:rsidRDefault="00F37BF6" w:rsidP="0039633F">
      <w:pPr>
        <w:pStyle w:val="BodyTextIndent"/>
        <w:spacing w:before="120" w:after="120"/>
        <w:ind w:left="1134"/>
        <w:mirrorIndents/>
        <w:rPr>
          <w:rFonts w:ascii="Arial" w:hAnsi="Arial" w:cs="Arial"/>
          <w:sz w:val="18"/>
          <w:szCs w:val="18"/>
        </w:rPr>
      </w:pPr>
    </w:p>
    <w:p w14:paraId="4CA85E3A" w14:textId="011AB0E0" w:rsidR="00F37BF6" w:rsidRDefault="00F37BF6" w:rsidP="0039633F">
      <w:pPr>
        <w:pStyle w:val="BodyTextIndent"/>
        <w:spacing w:before="120" w:after="120"/>
        <w:ind w:left="1134"/>
        <w:mirrorIndents/>
        <w:rPr>
          <w:rFonts w:ascii="Arial" w:hAnsi="Arial" w:cs="Arial"/>
          <w:sz w:val="18"/>
          <w:szCs w:val="18"/>
        </w:rPr>
      </w:pPr>
    </w:p>
    <w:p w14:paraId="78003393" w14:textId="3AC78311" w:rsidR="00971740" w:rsidRDefault="00971740" w:rsidP="0039633F">
      <w:pPr>
        <w:pStyle w:val="BodyTextIndent"/>
        <w:spacing w:before="120" w:after="120"/>
        <w:ind w:left="1134"/>
        <w:mirrorIndents/>
        <w:rPr>
          <w:rFonts w:ascii="Arial" w:hAnsi="Arial" w:cs="Arial"/>
          <w:sz w:val="18"/>
          <w:szCs w:val="18"/>
        </w:rPr>
      </w:pPr>
    </w:p>
    <w:p w14:paraId="12FC0183" w14:textId="68D2CC5D" w:rsidR="00971740" w:rsidRDefault="00971740" w:rsidP="0039633F">
      <w:pPr>
        <w:pStyle w:val="BodyTextIndent"/>
        <w:spacing w:before="120" w:after="120"/>
        <w:ind w:left="1134"/>
        <w:mirrorIndents/>
        <w:rPr>
          <w:rFonts w:ascii="Arial" w:hAnsi="Arial" w:cs="Arial"/>
          <w:sz w:val="18"/>
          <w:szCs w:val="18"/>
        </w:rPr>
      </w:pPr>
    </w:p>
    <w:p w14:paraId="79F6FA73" w14:textId="12F318D9" w:rsidR="00971740" w:rsidRDefault="00971740" w:rsidP="0039633F">
      <w:pPr>
        <w:pStyle w:val="BodyTextIndent"/>
        <w:spacing w:before="120" w:after="120"/>
        <w:ind w:left="1134"/>
        <w:mirrorIndents/>
        <w:rPr>
          <w:rFonts w:ascii="Arial" w:hAnsi="Arial" w:cs="Arial"/>
          <w:sz w:val="18"/>
          <w:szCs w:val="18"/>
        </w:rPr>
      </w:pPr>
    </w:p>
    <w:p w14:paraId="130CF51B" w14:textId="7323D017" w:rsidR="00971740" w:rsidRDefault="00971740" w:rsidP="0039633F">
      <w:pPr>
        <w:pStyle w:val="BodyTextIndent"/>
        <w:spacing w:before="120" w:after="120"/>
        <w:ind w:left="1134"/>
        <w:mirrorIndents/>
        <w:rPr>
          <w:rFonts w:ascii="Arial" w:hAnsi="Arial" w:cs="Arial"/>
          <w:sz w:val="18"/>
          <w:szCs w:val="18"/>
        </w:rPr>
      </w:pPr>
    </w:p>
    <w:p w14:paraId="3FF306E7" w14:textId="695CB231" w:rsidR="00971740" w:rsidRDefault="00971740" w:rsidP="0039633F">
      <w:pPr>
        <w:pStyle w:val="BodyTextIndent"/>
        <w:spacing w:before="120" w:after="120"/>
        <w:ind w:left="1134"/>
        <w:mirrorIndents/>
        <w:rPr>
          <w:rFonts w:ascii="Arial" w:hAnsi="Arial" w:cs="Arial"/>
          <w:sz w:val="18"/>
          <w:szCs w:val="18"/>
        </w:rPr>
      </w:pPr>
    </w:p>
    <w:p w14:paraId="242CFFAF" w14:textId="6D59960B" w:rsidR="00971740" w:rsidRDefault="00971740" w:rsidP="0039633F">
      <w:pPr>
        <w:pStyle w:val="BodyTextIndent"/>
        <w:spacing w:before="120" w:after="120"/>
        <w:ind w:left="1134"/>
        <w:mirrorIndents/>
        <w:rPr>
          <w:rFonts w:ascii="Arial" w:hAnsi="Arial" w:cs="Arial"/>
          <w:sz w:val="18"/>
          <w:szCs w:val="18"/>
        </w:rPr>
      </w:pPr>
    </w:p>
    <w:p w14:paraId="20DE0A0D" w14:textId="0134577D" w:rsidR="00971740" w:rsidRDefault="00971740" w:rsidP="0039633F">
      <w:pPr>
        <w:pStyle w:val="BodyTextIndent"/>
        <w:spacing w:before="120" w:after="120"/>
        <w:ind w:left="1134"/>
        <w:mirrorIndents/>
        <w:rPr>
          <w:rFonts w:ascii="Arial" w:hAnsi="Arial" w:cs="Arial"/>
          <w:sz w:val="18"/>
          <w:szCs w:val="18"/>
        </w:rPr>
      </w:pPr>
    </w:p>
    <w:p w14:paraId="500D03D1" w14:textId="1E58459E" w:rsidR="00971740" w:rsidRDefault="00971740" w:rsidP="0039633F">
      <w:pPr>
        <w:pStyle w:val="BodyTextIndent"/>
        <w:spacing w:before="120" w:after="120"/>
        <w:ind w:left="1134"/>
        <w:mirrorIndents/>
        <w:rPr>
          <w:rFonts w:ascii="Arial" w:hAnsi="Arial" w:cs="Arial"/>
          <w:sz w:val="18"/>
          <w:szCs w:val="18"/>
        </w:rPr>
      </w:pPr>
    </w:p>
    <w:p w14:paraId="3B73716D" w14:textId="56D330D2" w:rsidR="00971740" w:rsidRDefault="00971740" w:rsidP="0039633F">
      <w:pPr>
        <w:pStyle w:val="BodyTextIndent"/>
        <w:spacing w:before="120" w:after="120"/>
        <w:ind w:left="1134"/>
        <w:mirrorIndents/>
        <w:rPr>
          <w:rFonts w:ascii="Arial" w:hAnsi="Arial" w:cs="Arial"/>
          <w:sz w:val="18"/>
          <w:szCs w:val="18"/>
        </w:rPr>
      </w:pPr>
    </w:p>
    <w:p w14:paraId="7F04DA67" w14:textId="783B93C1" w:rsidR="00971740" w:rsidRDefault="00971740" w:rsidP="0039633F">
      <w:pPr>
        <w:pStyle w:val="BodyTextIndent"/>
        <w:spacing w:before="120" w:after="120"/>
        <w:ind w:left="1134"/>
        <w:mirrorIndents/>
        <w:rPr>
          <w:rFonts w:ascii="Arial" w:hAnsi="Arial" w:cs="Arial"/>
          <w:sz w:val="18"/>
          <w:szCs w:val="18"/>
        </w:rPr>
      </w:pPr>
    </w:p>
    <w:p w14:paraId="20A05A83" w14:textId="42BD0FC2" w:rsidR="00971740" w:rsidRDefault="00971740" w:rsidP="0039633F">
      <w:pPr>
        <w:pStyle w:val="BodyTextIndent"/>
        <w:spacing w:before="120" w:after="120"/>
        <w:ind w:left="1134"/>
        <w:mirrorIndents/>
        <w:rPr>
          <w:rFonts w:ascii="Arial" w:hAnsi="Arial" w:cs="Arial"/>
          <w:sz w:val="18"/>
          <w:szCs w:val="18"/>
        </w:rPr>
      </w:pPr>
    </w:p>
    <w:p w14:paraId="6A1259D8" w14:textId="77777777" w:rsidR="00971740" w:rsidRPr="00F37BF6" w:rsidRDefault="00971740" w:rsidP="0039633F">
      <w:pPr>
        <w:pStyle w:val="BodyTextIndent"/>
        <w:spacing w:before="120" w:after="120"/>
        <w:ind w:left="1134"/>
        <w:mirrorIndents/>
        <w:rPr>
          <w:rFonts w:ascii="Arial" w:hAnsi="Arial" w:cs="Arial"/>
          <w:sz w:val="18"/>
          <w:szCs w:val="18"/>
        </w:rPr>
      </w:pPr>
    </w:p>
    <w:p w14:paraId="7233B361" w14:textId="77777777" w:rsidR="00F37BF6" w:rsidRPr="00F37BF6" w:rsidRDefault="00F37BF6" w:rsidP="0039633F">
      <w:pPr>
        <w:pStyle w:val="BodyTextIndent"/>
        <w:spacing w:before="120" w:after="120"/>
        <w:ind w:left="1134"/>
        <w:mirrorIndents/>
        <w:rPr>
          <w:rFonts w:ascii="Arial" w:hAnsi="Arial" w:cs="Arial"/>
          <w:sz w:val="18"/>
          <w:szCs w:val="18"/>
        </w:rPr>
      </w:pPr>
    </w:p>
    <w:p w14:paraId="4475880C" w14:textId="77777777" w:rsidR="00F37BF6" w:rsidRPr="00F37BF6" w:rsidRDefault="00F37BF6" w:rsidP="0039633F">
      <w:pPr>
        <w:pStyle w:val="BodyTextIndent"/>
        <w:spacing w:before="120" w:after="120"/>
        <w:ind w:left="1134"/>
        <w:mirrorIndents/>
        <w:rPr>
          <w:rFonts w:ascii="Arial" w:hAnsi="Arial" w:cs="Arial"/>
          <w:sz w:val="18"/>
          <w:szCs w:val="18"/>
        </w:rPr>
      </w:pPr>
    </w:p>
    <w:p w14:paraId="6BF11F48" w14:textId="77777777" w:rsidR="00F37BF6" w:rsidRPr="00F37BF6" w:rsidRDefault="00F37BF6" w:rsidP="0039633F">
      <w:pPr>
        <w:pStyle w:val="BodyTextIndent"/>
        <w:spacing w:before="120" w:after="120"/>
        <w:ind w:left="1134"/>
        <w:mirrorIndents/>
        <w:rPr>
          <w:rFonts w:ascii="Arial" w:hAnsi="Arial" w:cs="Arial"/>
          <w:sz w:val="18"/>
          <w:szCs w:val="18"/>
        </w:rPr>
      </w:pPr>
    </w:p>
    <w:p w14:paraId="1C49EEB7" w14:textId="77777777" w:rsidR="00F37BF6" w:rsidRPr="00F37BF6" w:rsidRDefault="00F37BF6" w:rsidP="0039633F">
      <w:pPr>
        <w:pStyle w:val="BodyTextIndent"/>
        <w:spacing w:before="120" w:after="120"/>
        <w:ind w:left="1134"/>
        <w:mirrorIndents/>
        <w:rPr>
          <w:rFonts w:ascii="Arial" w:hAnsi="Arial" w:cs="Arial"/>
          <w:sz w:val="18"/>
          <w:szCs w:val="18"/>
        </w:rPr>
      </w:pPr>
    </w:p>
    <w:p w14:paraId="5B57A923" w14:textId="1FCF08F2" w:rsidR="00F37BF6" w:rsidRDefault="00F37BF6" w:rsidP="0039633F">
      <w:pPr>
        <w:pStyle w:val="BodyTextIndent"/>
        <w:spacing w:before="120" w:after="120"/>
        <w:ind w:left="1134"/>
        <w:mirrorIndents/>
        <w:rPr>
          <w:rFonts w:ascii="Arial" w:hAnsi="Arial" w:cs="Arial"/>
          <w:sz w:val="18"/>
          <w:szCs w:val="18"/>
        </w:rPr>
      </w:pPr>
    </w:p>
    <w:p w14:paraId="6496FCAF" w14:textId="0F68BE70" w:rsidR="00034718" w:rsidRDefault="00034718" w:rsidP="0039633F">
      <w:pPr>
        <w:pStyle w:val="BodyTextIndent"/>
        <w:spacing w:before="120" w:after="120"/>
        <w:ind w:left="1134"/>
        <w:mirrorIndents/>
        <w:rPr>
          <w:rFonts w:ascii="Arial" w:hAnsi="Arial" w:cs="Arial"/>
          <w:sz w:val="18"/>
          <w:szCs w:val="18"/>
        </w:rPr>
      </w:pPr>
    </w:p>
    <w:p w14:paraId="405E81A4" w14:textId="77777777" w:rsidR="00034718" w:rsidRPr="00F37BF6" w:rsidRDefault="00034718" w:rsidP="0039633F">
      <w:pPr>
        <w:pStyle w:val="BodyTextIndent"/>
        <w:spacing w:before="120" w:after="120"/>
        <w:ind w:left="1134"/>
        <w:mirrorIndents/>
        <w:rPr>
          <w:rFonts w:ascii="Arial" w:hAnsi="Arial" w:cs="Arial"/>
          <w:sz w:val="18"/>
          <w:szCs w:val="18"/>
        </w:rPr>
      </w:pPr>
    </w:p>
    <w:p w14:paraId="4D008891" w14:textId="77777777" w:rsidR="00F37BF6" w:rsidRPr="00F37BF6" w:rsidRDefault="00F37BF6" w:rsidP="0039633F">
      <w:pPr>
        <w:pStyle w:val="BodyTextIndent"/>
        <w:spacing w:before="120" w:after="120"/>
        <w:ind w:left="1134"/>
        <w:mirrorIndents/>
        <w:rPr>
          <w:rFonts w:ascii="Arial" w:hAnsi="Arial" w:cs="Arial"/>
          <w:sz w:val="18"/>
          <w:szCs w:val="18"/>
        </w:rPr>
      </w:pPr>
    </w:p>
    <w:p w14:paraId="28840F40" w14:textId="77777777" w:rsidR="00F37BF6" w:rsidRPr="00F37BF6" w:rsidRDefault="00F37BF6" w:rsidP="0039633F">
      <w:pPr>
        <w:pStyle w:val="BodyTextIndent"/>
        <w:spacing w:before="120" w:after="120"/>
        <w:ind w:left="1134"/>
        <w:mirrorIndents/>
        <w:rPr>
          <w:rFonts w:ascii="Arial" w:hAnsi="Arial" w:cs="Arial"/>
          <w:sz w:val="18"/>
          <w:szCs w:val="18"/>
        </w:rPr>
      </w:pPr>
    </w:p>
    <w:p w14:paraId="475A9CF2" w14:textId="77777777" w:rsidR="00F37BF6" w:rsidRPr="00F37BF6" w:rsidRDefault="00F37BF6" w:rsidP="0039633F">
      <w:pPr>
        <w:pStyle w:val="BodyTextIndent"/>
        <w:spacing w:before="120" w:after="120"/>
        <w:ind w:left="0"/>
        <w:mirrorIndents/>
        <w:jc w:val="center"/>
        <w:rPr>
          <w:rFonts w:ascii="Arial" w:hAnsi="Arial" w:cs="Arial"/>
          <w:b/>
          <w:bCs/>
          <w:sz w:val="18"/>
          <w:szCs w:val="18"/>
        </w:rPr>
      </w:pPr>
      <w:bookmarkStart w:id="14" w:name="OLE_LINK41"/>
      <w:r w:rsidRPr="00F37BF6">
        <w:rPr>
          <w:rFonts w:ascii="Arial" w:hAnsi="Arial" w:cs="Arial"/>
          <w:b/>
          <w:bCs/>
          <w:sz w:val="18"/>
          <w:szCs w:val="18"/>
        </w:rPr>
        <w:lastRenderedPageBreak/>
        <w:t>ANNEX [</w:t>
      </w:r>
      <w:r w:rsidRPr="00336314">
        <w:rPr>
          <w:rFonts w:ascii="Arial" w:hAnsi="Arial" w:cs="Arial"/>
          <w:b/>
          <w:bCs/>
          <w:sz w:val="18"/>
          <w:szCs w:val="18"/>
          <w:highlight w:val="yellow"/>
        </w:rPr>
        <w:t>II</w:t>
      </w:r>
      <w:r w:rsidRPr="00F37BF6">
        <w:rPr>
          <w:rFonts w:ascii="Arial" w:hAnsi="Arial" w:cs="Arial"/>
          <w:b/>
          <w:bCs/>
          <w:sz w:val="18"/>
          <w:szCs w:val="18"/>
        </w:rPr>
        <w:t>]: TECHNICAL AND ORGANIZATIONAL MEASURES</w:t>
      </w:r>
    </w:p>
    <w:bookmarkEnd w:id="14"/>
    <w:p w14:paraId="7A43C494" w14:textId="77777777" w:rsidR="00F37BF6" w:rsidRPr="00F37BF6" w:rsidRDefault="00F37BF6" w:rsidP="0039633F">
      <w:pPr>
        <w:pStyle w:val="BodyTextIndent"/>
        <w:spacing w:before="120" w:after="120"/>
        <w:ind w:left="1134"/>
        <w:mirrorIndents/>
        <w:rPr>
          <w:rFonts w:ascii="Arial" w:hAnsi="Arial" w:cs="Arial"/>
          <w:sz w:val="18"/>
          <w:szCs w:val="18"/>
          <w:highlight w:val="yellow"/>
        </w:rPr>
      </w:pPr>
    </w:p>
    <w:bookmarkEnd w:id="0"/>
    <w:p w14:paraId="21A33640" w14:textId="3C56A83D" w:rsidR="00F37BF6" w:rsidRPr="00F37BF6" w:rsidRDefault="00F71845" w:rsidP="0039633F">
      <w:pPr>
        <w:pStyle w:val="BodyTextIndent"/>
        <w:spacing w:before="120" w:after="120"/>
        <w:ind w:left="0"/>
        <w:mirrorIndents/>
        <w:rPr>
          <w:rFonts w:ascii="Arial" w:hAnsi="Arial" w:cs="Arial"/>
          <w:sz w:val="18"/>
          <w:szCs w:val="18"/>
        </w:rPr>
      </w:pPr>
      <w:r w:rsidRPr="00F71845">
        <w:rPr>
          <w:rFonts w:ascii="Arial" w:hAnsi="Arial" w:cs="Arial"/>
          <w:sz w:val="18"/>
          <w:szCs w:val="18"/>
        </w:rPr>
        <w:t>The minimum technical and organizational measures to be applied by the Supplier for the provision of the Services are available at</w:t>
      </w:r>
      <w:r w:rsidR="00286873">
        <w:rPr>
          <w:rFonts w:ascii="Arial" w:hAnsi="Arial" w:cs="Arial"/>
          <w:sz w:val="18"/>
          <w:szCs w:val="18"/>
        </w:rPr>
        <w:t xml:space="preserve"> </w:t>
      </w:r>
      <w:hyperlink r:id="rId13" w:history="1">
        <w:r w:rsidR="00286873" w:rsidRPr="002E6259">
          <w:rPr>
            <w:rStyle w:val="Hyperlink"/>
            <w:rFonts w:ascii="Arial" w:hAnsi="Arial" w:cs="Arial"/>
            <w:sz w:val="18"/>
            <w:szCs w:val="18"/>
          </w:rPr>
          <w:t>https://www.dieboldnixdorf.com/-/media/diebold/files/support/data-privacy/dn-supplier-security-requirements-pdf.pdf</w:t>
        </w:r>
      </w:hyperlink>
      <w:r w:rsidR="00286873">
        <w:rPr>
          <w:rFonts w:ascii="Arial" w:hAnsi="Arial" w:cs="Arial"/>
          <w:sz w:val="18"/>
          <w:szCs w:val="18"/>
        </w:rPr>
        <w:t xml:space="preserve"> </w:t>
      </w:r>
    </w:p>
    <w:p w14:paraId="0D6509B3" w14:textId="77777777" w:rsidR="00F37BF6" w:rsidRPr="00F37BF6" w:rsidRDefault="00F37BF6" w:rsidP="0039633F">
      <w:pPr>
        <w:pStyle w:val="BodyTextIndent"/>
        <w:spacing w:before="120" w:after="120"/>
        <w:ind w:left="0"/>
        <w:mirrorIndents/>
        <w:rPr>
          <w:rFonts w:ascii="Arial" w:hAnsi="Arial" w:cs="Arial"/>
          <w:sz w:val="18"/>
          <w:szCs w:val="18"/>
        </w:rPr>
      </w:pPr>
    </w:p>
    <w:p w14:paraId="7831C056" w14:textId="77777777" w:rsidR="00F37BF6" w:rsidRPr="00F37BF6" w:rsidRDefault="00F37BF6" w:rsidP="0039633F">
      <w:pPr>
        <w:pStyle w:val="BodyTextIndent"/>
        <w:spacing w:before="120" w:after="120"/>
        <w:ind w:left="0"/>
        <w:mirrorIndents/>
        <w:rPr>
          <w:rFonts w:ascii="Arial" w:hAnsi="Arial" w:cs="Arial"/>
          <w:sz w:val="18"/>
          <w:szCs w:val="18"/>
        </w:rPr>
      </w:pPr>
    </w:p>
    <w:p w14:paraId="27AC98CE" w14:textId="77777777" w:rsidR="00F37BF6" w:rsidRPr="00F37BF6" w:rsidRDefault="00F37BF6" w:rsidP="0039633F">
      <w:pPr>
        <w:pStyle w:val="BodyTextIndent"/>
        <w:spacing w:before="120" w:after="120"/>
        <w:ind w:left="0"/>
        <w:mirrorIndents/>
        <w:rPr>
          <w:rFonts w:ascii="Arial" w:hAnsi="Arial" w:cs="Arial"/>
          <w:sz w:val="18"/>
          <w:szCs w:val="18"/>
        </w:rPr>
      </w:pPr>
    </w:p>
    <w:p w14:paraId="236EF087" w14:textId="77777777" w:rsidR="00F37BF6" w:rsidRPr="00F37BF6" w:rsidRDefault="00F37BF6" w:rsidP="0039633F">
      <w:pPr>
        <w:pStyle w:val="BodyTextIndent"/>
        <w:spacing w:before="120" w:after="120"/>
        <w:ind w:left="0"/>
        <w:mirrorIndents/>
        <w:rPr>
          <w:rFonts w:ascii="Arial" w:hAnsi="Arial" w:cs="Arial"/>
          <w:sz w:val="18"/>
          <w:szCs w:val="18"/>
        </w:rPr>
      </w:pPr>
    </w:p>
    <w:p w14:paraId="720E2EC7" w14:textId="77777777" w:rsidR="00F37BF6" w:rsidRPr="00F37BF6" w:rsidRDefault="00F37BF6" w:rsidP="0039633F">
      <w:pPr>
        <w:pStyle w:val="BodyTextIndent"/>
        <w:spacing w:before="120" w:after="120"/>
        <w:ind w:left="0"/>
        <w:mirrorIndents/>
        <w:rPr>
          <w:rFonts w:ascii="Arial" w:hAnsi="Arial" w:cs="Arial"/>
          <w:sz w:val="18"/>
          <w:szCs w:val="18"/>
        </w:rPr>
      </w:pPr>
    </w:p>
    <w:p w14:paraId="252569ED" w14:textId="77777777" w:rsidR="00F37BF6" w:rsidRPr="00F37BF6" w:rsidRDefault="00F37BF6" w:rsidP="0039633F">
      <w:pPr>
        <w:pStyle w:val="BodyTextIndent"/>
        <w:spacing w:before="120" w:after="120"/>
        <w:ind w:left="0"/>
        <w:mirrorIndents/>
        <w:rPr>
          <w:rFonts w:ascii="Arial" w:hAnsi="Arial" w:cs="Arial"/>
          <w:sz w:val="18"/>
          <w:szCs w:val="18"/>
        </w:rPr>
      </w:pPr>
    </w:p>
    <w:p w14:paraId="275D76A6" w14:textId="77777777" w:rsidR="00F37BF6" w:rsidRPr="00F37BF6" w:rsidRDefault="00F37BF6" w:rsidP="0039633F">
      <w:pPr>
        <w:pStyle w:val="BodyTextIndent"/>
        <w:spacing w:before="120" w:after="120"/>
        <w:ind w:left="0"/>
        <w:mirrorIndents/>
        <w:rPr>
          <w:rFonts w:ascii="Arial" w:hAnsi="Arial" w:cs="Arial"/>
          <w:sz w:val="18"/>
          <w:szCs w:val="18"/>
        </w:rPr>
      </w:pPr>
    </w:p>
    <w:p w14:paraId="479D9812" w14:textId="77777777" w:rsidR="00F37BF6" w:rsidRPr="00F37BF6" w:rsidRDefault="00F37BF6" w:rsidP="0039633F">
      <w:pPr>
        <w:pStyle w:val="BodyTextIndent"/>
        <w:spacing w:before="120" w:after="120"/>
        <w:ind w:left="0"/>
        <w:mirrorIndents/>
        <w:rPr>
          <w:rFonts w:ascii="Arial" w:hAnsi="Arial" w:cs="Arial"/>
          <w:sz w:val="18"/>
          <w:szCs w:val="18"/>
        </w:rPr>
      </w:pPr>
    </w:p>
    <w:p w14:paraId="03DFB53F" w14:textId="77777777" w:rsidR="00F37BF6" w:rsidRPr="00F37BF6" w:rsidRDefault="00F37BF6" w:rsidP="0039633F">
      <w:pPr>
        <w:pStyle w:val="BodyTextIndent"/>
        <w:spacing w:before="120" w:after="120"/>
        <w:ind w:left="0"/>
        <w:mirrorIndents/>
        <w:rPr>
          <w:rFonts w:ascii="Arial" w:hAnsi="Arial" w:cs="Arial"/>
          <w:sz w:val="18"/>
          <w:szCs w:val="18"/>
        </w:rPr>
      </w:pPr>
    </w:p>
    <w:p w14:paraId="3838E909" w14:textId="77777777" w:rsidR="00F37BF6" w:rsidRPr="00F37BF6" w:rsidRDefault="00F37BF6" w:rsidP="0039633F">
      <w:pPr>
        <w:pStyle w:val="BodyTextIndent"/>
        <w:spacing w:before="120" w:after="120"/>
        <w:ind w:left="0"/>
        <w:mirrorIndents/>
        <w:rPr>
          <w:rFonts w:ascii="Arial" w:hAnsi="Arial" w:cs="Arial"/>
          <w:sz w:val="18"/>
          <w:szCs w:val="18"/>
        </w:rPr>
      </w:pPr>
    </w:p>
    <w:p w14:paraId="7A50CC1E" w14:textId="77777777" w:rsidR="00F37BF6" w:rsidRPr="00F37BF6" w:rsidRDefault="00F37BF6" w:rsidP="0039633F">
      <w:pPr>
        <w:pStyle w:val="BodyTextIndent"/>
        <w:spacing w:before="120" w:after="120"/>
        <w:ind w:left="0"/>
        <w:mirrorIndents/>
        <w:rPr>
          <w:rFonts w:ascii="Arial" w:hAnsi="Arial" w:cs="Arial"/>
          <w:sz w:val="18"/>
          <w:szCs w:val="18"/>
        </w:rPr>
      </w:pPr>
    </w:p>
    <w:p w14:paraId="08B3908A" w14:textId="77777777" w:rsidR="00F37BF6" w:rsidRPr="00F37BF6" w:rsidRDefault="00F37BF6" w:rsidP="0039633F">
      <w:pPr>
        <w:pStyle w:val="BodyTextIndent"/>
        <w:spacing w:before="120" w:after="120"/>
        <w:ind w:left="0"/>
        <w:mirrorIndents/>
        <w:rPr>
          <w:rFonts w:ascii="Arial" w:hAnsi="Arial" w:cs="Arial"/>
          <w:sz w:val="18"/>
          <w:szCs w:val="18"/>
        </w:rPr>
      </w:pPr>
    </w:p>
    <w:p w14:paraId="6BBCB880" w14:textId="77777777" w:rsidR="00F37BF6" w:rsidRPr="00F37BF6" w:rsidRDefault="00F37BF6" w:rsidP="0039633F">
      <w:pPr>
        <w:pStyle w:val="BodyTextIndent"/>
        <w:spacing w:before="120" w:after="120"/>
        <w:ind w:left="0"/>
        <w:mirrorIndents/>
        <w:rPr>
          <w:rFonts w:ascii="Arial" w:hAnsi="Arial" w:cs="Arial"/>
          <w:sz w:val="18"/>
          <w:szCs w:val="18"/>
        </w:rPr>
      </w:pPr>
    </w:p>
    <w:p w14:paraId="41FEF372" w14:textId="77777777" w:rsidR="00F37BF6" w:rsidRPr="00F37BF6" w:rsidRDefault="00F37BF6" w:rsidP="0039633F">
      <w:pPr>
        <w:pStyle w:val="BodyTextIndent"/>
        <w:spacing w:before="120" w:after="120"/>
        <w:ind w:left="0"/>
        <w:mirrorIndents/>
        <w:rPr>
          <w:rFonts w:ascii="Arial" w:hAnsi="Arial" w:cs="Arial"/>
          <w:sz w:val="18"/>
          <w:szCs w:val="18"/>
        </w:rPr>
      </w:pPr>
    </w:p>
    <w:p w14:paraId="6CCE3A72" w14:textId="77777777" w:rsidR="00F37BF6" w:rsidRPr="00F37BF6" w:rsidRDefault="00F37BF6" w:rsidP="0039633F">
      <w:pPr>
        <w:pStyle w:val="BodyTextIndent"/>
        <w:spacing w:before="120" w:after="120"/>
        <w:ind w:left="0"/>
        <w:mirrorIndents/>
        <w:rPr>
          <w:rFonts w:ascii="Arial" w:hAnsi="Arial" w:cs="Arial"/>
          <w:sz w:val="18"/>
          <w:szCs w:val="18"/>
        </w:rPr>
      </w:pPr>
    </w:p>
    <w:p w14:paraId="3EA5260B" w14:textId="77777777" w:rsidR="00F37BF6" w:rsidRPr="00F37BF6" w:rsidRDefault="00F37BF6" w:rsidP="0039633F">
      <w:pPr>
        <w:pStyle w:val="BodyTextIndent"/>
        <w:spacing w:before="120" w:after="120"/>
        <w:ind w:left="0"/>
        <w:mirrorIndents/>
        <w:rPr>
          <w:rFonts w:ascii="Arial" w:hAnsi="Arial" w:cs="Arial"/>
          <w:sz w:val="18"/>
          <w:szCs w:val="18"/>
        </w:rPr>
      </w:pPr>
    </w:p>
    <w:p w14:paraId="60B14CEF" w14:textId="77777777" w:rsidR="00F37BF6" w:rsidRPr="00F37BF6" w:rsidRDefault="00F37BF6" w:rsidP="0039633F">
      <w:pPr>
        <w:pStyle w:val="BodyTextIndent"/>
        <w:spacing w:before="120" w:after="120"/>
        <w:ind w:left="0"/>
        <w:mirrorIndents/>
        <w:rPr>
          <w:rFonts w:ascii="Arial" w:hAnsi="Arial" w:cs="Arial"/>
          <w:sz w:val="18"/>
          <w:szCs w:val="18"/>
        </w:rPr>
      </w:pPr>
    </w:p>
    <w:p w14:paraId="0CE15DF8" w14:textId="77777777" w:rsidR="00F37BF6" w:rsidRPr="00F37BF6" w:rsidRDefault="00F37BF6" w:rsidP="0039633F">
      <w:pPr>
        <w:pStyle w:val="BodyTextIndent"/>
        <w:spacing w:before="120" w:after="120"/>
        <w:ind w:left="0"/>
        <w:mirrorIndents/>
        <w:rPr>
          <w:rFonts w:ascii="Arial" w:hAnsi="Arial" w:cs="Arial"/>
          <w:sz w:val="18"/>
          <w:szCs w:val="18"/>
        </w:rPr>
      </w:pPr>
    </w:p>
    <w:p w14:paraId="3CDEB136" w14:textId="77777777" w:rsidR="00F37BF6" w:rsidRPr="00F37BF6" w:rsidRDefault="00F37BF6" w:rsidP="0039633F">
      <w:pPr>
        <w:pStyle w:val="BodyTextIndent"/>
        <w:spacing w:before="120" w:after="120"/>
        <w:ind w:left="0"/>
        <w:mirrorIndents/>
        <w:rPr>
          <w:rFonts w:ascii="Arial" w:hAnsi="Arial" w:cs="Arial"/>
          <w:sz w:val="18"/>
          <w:szCs w:val="18"/>
        </w:rPr>
      </w:pPr>
    </w:p>
    <w:p w14:paraId="46412E59" w14:textId="77777777" w:rsidR="00F37BF6" w:rsidRPr="00F37BF6" w:rsidRDefault="00F37BF6" w:rsidP="0039633F">
      <w:pPr>
        <w:pStyle w:val="BodyTextIndent"/>
        <w:spacing w:before="120" w:after="120"/>
        <w:ind w:left="0"/>
        <w:mirrorIndents/>
        <w:rPr>
          <w:rFonts w:ascii="Arial" w:hAnsi="Arial" w:cs="Arial"/>
          <w:sz w:val="18"/>
          <w:szCs w:val="18"/>
        </w:rPr>
      </w:pPr>
    </w:p>
    <w:p w14:paraId="4D9BDBFB" w14:textId="77777777" w:rsidR="00F37BF6" w:rsidRPr="00F37BF6" w:rsidRDefault="00F37BF6" w:rsidP="0039633F">
      <w:pPr>
        <w:pStyle w:val="BodyTextIndent"/>
        <w:spacing w:before="120" w:after="120"/>
        <w:ind w:left="0"/>
        <w:mirrorIndents/>
        <w:rPr>
          <w:rFonts w:ascii="Arial" w:hAnsi="Arial" w:cs="Arial"/>
          <w:sz w:val="18"/>
          <w:szCs w:val="18"/>
        </w:rPr>
      </w:pPr>
    </w:p>
    <w:p w14:paraId="6F53093E" w14:textId="77777777" w:rsidR="00F37BF6" w:rsidRPr="00F37BF6" w:rsidRDefault="00F37BF6" w:rsidP="0039633F">
      <w:pPr>
        <w:pStyle w:val="BodyTextIndent"/>
        <w:spacing w:before="120" w:after="120"/>
        <w:ind w:left="0"/>
        <w:mirrorIndents/>
        <w:rPr>
          <w:rFonts w:ascii="Arial" w:hAnsi="Arial" w:cs="Arial"/>
          <w:sz w:val="18"/>
          <w:szCs w:val="18"/>
        </w:rPr>
      </w:pPr>
    </w:p>
    <w:p w14:paraId="5F96804A" w14:textId="77777777" w:rsidR="00F37BF6" w:rsidRPr="00F37BF6" w:rsidRDefault="00F37BF6" w:rsidP="0039633F">
      <w:pPr>
        <w:pStyle w:val="BodyTextIndent"/>
        <w:spacing w:before="120" w:after="120"/>
        <w:ind w:left="0"/>
        <w:mirrorIndents/>
        <w:rPr>
          <w:rFonts w:ascii="Arial" w:hAnsi="Arial" w:cs="Arial"/>
          <w:sz w:val="18"/>
          <w:szCs w:val="18"/>
        </w:rPr>
      </w:pPr>
    </w:p>
    <w:p w14:paraId="2BC47EF6" w14:textId="77777777" w:rsidR="00F37BF6" w:rsidRPr="00F37BF6" w:rsidRDefault="00F37BF6" w:rsidP="0039633F">
      <w:pPr>
        <w:pStyle w:val="BodyTextIndent"/>
        <w:spacing w:before="120" w:after="120"/>
        <w:ind w:left="0"/>
        <w:mirrorIndents/>
        <w:rPr>
          <w:rFonts w:ascii="Arial" w:hAnsi="Arial" w:cs="Arial"/>
          <w:sz w:val="18"/>
          <w:szCs w:val="18"/>
        </w:rPr>
      </w:pPr>
    </w:p>
    <w:p w14:paraId="2C47624F" w14:textId="77777777" w:rsidR="00F37BF6" w:rsidRPr="00F37BF6" w:rsidRDefault="00F37BF6" w:rsidP="0039633F">
      <w:pPr>
        <w:pStyle w:val="BodyTextIndent"/>
        <w:spacing w:before="120" w:after="120"/>
        <w:ind w:left="0"/>
        <w:mirrorIndents/>
        <w:rPr>
          <w:rFonts w:ascii="Arial" w:hAnsi="Arial" w:cs="Arial"/>
          <w:sz w:val="18"/>
          <w:szCs w:val="18"/>
        </w:rPr>
      </w:pPr>
    </w:p>
    <w:p w14:paraId="49933A5A" w14:textId="77777777" w:rsidR="00F37BF6" w:rsidRPr="00F37BF6" w:rsidRDefault="00F37BF6" w:rsidP="0039633F">
      <w:pPr>
        <w:pStyle w:val="BodyTextIndent"/>
        <w:spacing w:before="120" w:after="120"/>
        <w:ind w:left="0"/>
        <w:mirrorIndents/>
        <w:rPr>
          <w:rFonts w:ascii="Arial" w:hAnsi="Arial" w:cs="Arial"/>
          <w:sz w:val="18"/>
          <w:szCs w:val="18"/>
        </w:rPr>
      </w:pPr>
    </w:p>
    <w:p w14:paraId="30327DBE" w14:textId="77777777" w:rsidR="00F37BF6" w:rsidRPr="00F37BF6" w:rsidRDefault="00F37BF6" w:rsidP="0039633F">
      <w:pPr>
        <w:pStyle w:val="BodyTextIndent"/>
        <w:spacing w:before="120" w:after="120"/>
        <w:ind w:left="0"/>
        <w:mirrorIndents/>
        <w:rPr>
          <w:rFonts w:ascii="Arial" w:hAnsi="Arial" w:cs="Arial"/>
          <w:sz w:val="18"/>
          <w:szCs w:val="18"/>
        </w:rPr>
      </w:pPr>
    </w:p>
    <w:p w14:paraId="1C0E9CD8" w14:textId="648F4807" w:rsidR="00F37BF6" w:rsidRDefault="00F37BF6" w:rsidP="0039633F">
      <w:pPr>
        <w:pStyle w:val="BodyTextIndent"/>
        <w:spacing w:before="120" w:after="120"/>
        <w:ind w:left="0"/>
        <w:mirrorIndents/>
        <w:rPr>
          <w:rFonts w:ascii="Arial" w:hAnsi="Arial" w:cs="Arial"/>
          <w:sz w:val="18"/>
          <w:szCs w:val="18"/>
        </w:rPr>
      </w:pPr>
    </w:p>
    <w:p w14:paraId="67CB2203" w14:textId="76E4B563" w:rsidR="00F71845" w:rsidRDefault="00F71845" w:rsidP="0039633F">
      <w:pPr>
        <w:pStyle w:val="BodyTextIndent"/>
        <w:spacing w:before="120" w:after="120"/>
        <w:ind w:left="0"/>
        <w:mirrorIndents/>
        <w:rPr>
          <w:rFonts w:ascii="Arial" w:hAnsi="Arial" w:cs="Arial"/>
          <w:sz w:val="18"/>
          <w:szCs w:val="18"/>
        </w:rPr>
      </w:pPr>
    </w:p>
    <w:p w14:paraId="3F0F912C" w14:textId="534128B7" w:rsidR="00F71845" w:rsidRDefault="00F71845" w:rsidP="0039633F">
      <w:pPr>
        <w:pStyle w:val="BodyTextIndent"/>
        <w:spacing w:before="120" w:after="120"/>
        <w:ind w:left="0"/>
        <w:mirrorIndents/>
        <w:rPr>
          <w:rFonts w:ascii="Arial" w:hAnsi="Arial" w:cs="Arial"/>
          <w:sz w:val="18"/>
          <w:szCs w:val="18"/>
        </w:rPr>
      </w:pPr>
    </w:p>
    <w:p w14:paraId="05C3C542" w14:textId="4273211C" w:rsidR="00F71845" w:rsidRDefault="00F71845" w:rsidP="0039633F">
      <w:pPr>
        <w:pStyle w:val="BodyTextIndent"/>
        <w:spacing w:before="120" w:after="120"/>
        <w:ind w:left="0"/>
        <w:mirrorIndents/>
        <w:rPr>
          <w:rFonts w:ascii="Arial" w:hAnsi="Arial" w:cs="Arial"/>
          <w:sz w:val="18"/>
          <w:szCs w:val="18"/>
        </w:rPr>
      </w:pPr>
    </w:p>
    <w:p w14:paraId="55CA087C" w14:textId="42B46AAB" w:rsidR="00F71845" w:rsidRDefault="00F71845" w:rsidP="0039633F">
      <w:pPr>
        <w:pStyle w:val="BodyTextIndent"/>
        <w:spacing w:before="120" w:after="120"/>
        <w:ind w:left="0"/>
        <w:mirrorIndents/>
        <w:rPr>
          <w:rFonts w:ascii="Arial" w:hAnsi="Arial" w:cs="Arial"/>
          <w:sz w:val="18"/>
          <w:szCs w:val="18"/>
        </w:rPr>
      </w:pPr>
    </w:p>
    <w:p w14:paraId="1E6CF1FF" w14:textId="548C8F3D" w:rsidR="00F71845" w:rsidRDefault="00F71845" w:rsidP="0039633F">
      <w:pPr>
        <w:pStyle w:val="BodyTextIndent"/>
        <w:spacing w:before="120" w:after="120"/>
        <w:ind w:left="0"/>
        <w:mirrorIndents/>
        <w:rPr>
          <w:rFonts w:ascii="Arial" w:hAnsi="Arial" w:cs="Arial"/>
          <w:sz w:val="18"/>
          <w:szCs w:val="18"/>
        </w:rPr>
      </w:pPr>
    </w:p>
    <w:p w14:paraId="2F5FFB91" w14:textId="77777777" w:rsidR="00F71845" w:rsidRPr="00F37BF6" w:rsidRDefault="00F71845" w:rsidP="0039633F">
      <w:pPr>
        <w:pStyle w:val="BodyTextIndent"/>
        <w:spacing w:before="120" w:after="120"/>
        <w:ind w:left="0"/>
        <w:mirrorIndents/>
        <w:rPr>
          <w:rFonts w:ascii="Arial" w:hAnsi="Arial" w:cs="Arial"/>
          <w:sz w:val="18"/>
          <w:szCs w:val="18"/>
        </w:rPr>
      </w:pPr>
    </w:p>
    <w:p w14:paraId="77A3D47F" w14:textId="77777777" w:rsidR="00F37BF6" w:rsidRPr="00F37BF6" w:rsidRDefault="00F37BF6" w:rsidP="0039633F">
      <w:pPr>
        <w:pStyle w:val="BodyTextIndent"/>
        <w:spacing w:before="120" w:after="120"/>
        <w:ind w:left="0"/>
        <w:mirrorIndents/>
        <w:rPr>
          <w:rFonts w:ascii="Arial" w:hAnsi="Arial" w:cs="Arial"/>
          <w:sz w:val="18"/>
          <w:szCs w:val="18"/>
        </w:rPr>
      </w:pPr>
    </w:p>
    <w:p w14:paraId="631BF7A8" w14:textId="77777777" w:rsidR="00F37BF6" w:rsidRPr="00F37BF6" w:rsidRDefault="00F37BF6" w:rsidP="0039633F">
      <w:pPr>
        <w:pStyle w:val="BodyTextIndent"/>
        <w:spacing w:before="120" w:after="120"/>
        <w:ind w:left="0"/>
        <w:mirrorIndents/>
        <w:rPr>
          <w:rFonts w:ascii="Arial" w:hAnsi="Arial" w:cs="Arial"/>
          <w:sz w:val="18"/>
          <w:szCs w:val="18"/>
        </w:rPr>
      </w:pPr>
    </w:p>
    <w:p w14:paraId="42F8DB0C" w14:textId="77777777" w:rsidR="00F37BF6" w:rsidRPr="00F37BF6" w:rsidRDefault="00F37BF6" w:rsidP="0039633F">
      <w:pPr>
        <w:pStyle w:val="BodyTextIndent"/>
        <w:spacing w:before="120" w:after="120"/>
        <w:ind w:left="0"/>
        <w:mirrorIndents/>
        <w:rPr>
          <w:rFonts w:ascii="Arial" w:hAnsi="Arial" w:cs="Arial"/>
          <w:sz w:val="18"/>
          <w:szCs w:val="18"/>
        </w:rPr>
      </w:pPr>
    </w:p>
    <w:p w14:paraId="5FF82E3A" w14:textId="77777777" w:rsidR="00F37BF6" w:rsidRPr="00F37BF6" w:rsidRDefault="00F37BF6" w:rsidP="0039633F">
      <w:pPr>
        <w:pStyle w:val="BodyTextIndent"/>
        <w:spacing w:before="120" w:after="120"/>
        <w:ind w:left="0"/>
        <w:mirrorIndents/>
        <w:jc w:val="center"/>
        <w:rPr>
          <w:rFonts w:ascii="Arial" w:hAnsi="Arial" w:cs="Arial"/>
          <w:b/>
          <w:bCs/>
          <w:sz w:val="18"/>
          <w:szCs w:val="18"/>
        </w:rPr>
      </w:pPr>
      <w:r w:rsidRPr="00F37BF6">
        <w:rPr>
          <w:rFonts w:ascii="Arial" w:hAnsi="Arial" w:cs="Arial"/>
          <w:b/>
          <w:bCs/>
          <w:sz w:val="18"/>
          <w:szCs w:val="18"/>
        </w:rPr>
        <w:t>ANNEX [</w:t>
      </w:r>
      <w:r w:rsidRPr="00336314">
        <w:rPr>
          <w:rFonts w:ascii="Arial" w:hAnsi="Arial" w:cs="Arial"/>
          <w:b/>
          <w:bCs/>
          <w:sz w:val="18"/>
          <w:szCs w:val="18"/>
          <w:highlight w:val="yellow"/>
        </w:rPr>
        <w:t>III</w:t>
      </w:r>
      <w:r w:rsidRPr="00F37BF6">
        <w:rPr>
          <w:rFonts w:ascii="Arial" w:hAnsi="Arial" w:cs="Arial"/>
          <w:b/>
          <w:bCs/>
          <w:sz w:val="18"/>
          <w:szCs w:val="18"/>
        </w:rPr>
        <w:t>]: UK INTERNATIONAL DATA TRANSFER ADDENDUM</w:t>
      </w:r>
    </w:p>
    <w:p w14:paraId="4F12633A"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ICO issued Standard Data Protection Clauses to be issued by the Commissioner under S119A(1) Data Protection Act 2018.</w:t>
      </w:r>
    </w:p>
    <w:p w14:paraId="0F758117" w14:textId="77777777" w:rsidR="00F37BF6" w:rsidRPr="00F37BF6" w:rsidRDefault="00F37BF6" w:rsidP="0039633F">
      <w:pPr>
        <w:spacing w:before="120" w:after="120" w:line="240" w:lineRule="auto"/>
        <w:jc w:val="both"/>
        <w:rPr>
          <w:rFonts w:ascii="Arial" w:hAnsi="Arial" w:cs="Arial"/>
          <w:b/>
          <w:bCs/>
          <w:sz w:val="18"/>
          <w:szCs w:val="18"/>
        </w:rPr>
      </w:pPr>
      <w:r w:rsidRPr="00F37BF6">
        <w:rPr>
          <w:rFonts w:ascii="Arial" w:hAnsi="Arial" w:cs="Arial"/>
          <w:b/>
          <w:bCs/>
          <w:sz w:val="18"/>
          <w:szCs w:val="18"/>
        </w:rPr>
        <w:t>International Data Transfer Addendum to the EU Commission Standard Contractual Clauses</w:t>
      </w:r>
    </w:p>
    <w:p w14:paraId="29E5FABE" w14:textId="77777777" w:rsidR="00F37BF6" w:rsidRPr="00F37BF6" w:rsidRDefault="00F37BF6" w:rsidP="0039633F">
      <w:pPr>
        <w:spacing w:before="120" w:after="120" w:line="240" w:lineRule="auto"/>
        <w:jc w:val="both"/>
        <w:rPr>
          <w:rFonts w:ascii="Arial" w:hAnsi="Arial" w:cs="Arial"/>
          <w:sz w:val="18"/>
          <w:szCs w:val="18"/>
        </w:rPr>
      </w:pPr>
      <w:r w:rsidRPr="00F37BF6">
        <w:rPr>
          <w:rFonts w:ascii="Arial" w:hAnsi="Arial" w:cs="Arial"/>
          <w:sz w:val="18"/>
          <w:szCs w:val="18"/>
        </w:rPr>
        <w:t>VERSION B1.0, in force 21 March 2022</w:t>
      </w:r>
    </w:p>
    <w:p w14:paraId="76D10504" w14:textId="77777777" w:rsidR="00F37BF6" w:rsidRPr="00F37BF6" w:rsidRDefault="00F37BF6" w:rsidP="0039633F">
      <w:pPr>
        <w:spacing w:before="120" w:after="120" w:line="240" w:lineRule="auto"/>
        <w:jc w:val="both"/>
        <w:rPr>
          <w:rFonts w:ascii="Arial" w:eastAsia="Verdana" w:hAnsi="Arial" w:cs="Arial"/>
          <w:sz w:val="18"/>
          <w:szCs w:val="18"/>
          <w:lang w:eastAsia="en-GB"/>
        </w:rPr>
      </w:pPr>
      <w:r w:rsidRPr="00F37BF6">
        <w:rPr>
          <w:rFonts w:ascii="Arial" w:eastAsia="Times New Roman" w:hAnsi="Arial" w:cs="Arial"/>
          <w:sz w:val="18"/>
          <w:szCs w:val="18"/>
          <w:lang w:eastAsia="zh-CN"/>
        </w:rPr>
        <w:t xml:space="preserve">This </w:t>
      </w:r>
      <w:r w:rsidRPr="00F37BF6">
        <w:rPr>
          <w:rFonts w:ascii="Arial" w:hAnsi="Arial" w:cs="Arial"/>
          <w:sz w:val="18"/>
          <w:szCs w:val="18"/>
        </w:rPr>
        <w:t>Addendum has been issued by the Information Commissioner for Parties making Restricted Transfers. The Information Commissioner considers that it provides Appropriate Safeguards for Restricted Transfers when it is entered into as a legally binding contract.</w:t>
      </w:r>
    </w:p>
    <w:p w14:paraId="4BBA5AEC" w14:textId="77777777" w:rsidR="00F37BF6" w:rsidRPr="00F37BF6" w:rsidRDefault="00F37BF6" w:rsidP="0039633F">
      <w:pPr>
        <w:pStyle w:val="Heading2"/>
        <w:spacing w:before="120" w:after="120" w:line="240" w:lineRule="auto"/>
        <w:rPr>
          <w:rFonts w:ascii="Arial" w:hAnsi="Arial" w:cs="Arial"/>
          <w:b/>
          <w:bCs/>
          <w:color w:val="auto"/>
          <w:sz w:val="18"/>
          <w:szCs w:val="18"/>
          <w:lang w:val="es-ES"/>
        </w:rPr>
      </w:pPr>
      <w:bookmarkStart w:id="15" w:name="OLE_LINK45"/>
      <w:r w:rsidRPr="00F37BF6">
        <w:rPr>
          <w:rFonts w:ascii="Arial" w:hAnsi="Arial" w:cs="Arial"/>
          <w:b/>
          <w:bCs/>
          <w:color w:val="auto"/>
          <w:sz w:val="18"/>
          <w:szCs w:val="18"/>
        </w:rPr>
        <w:t>Part 1: Tables</w:t>
      </w:r>
    </w:p>
    <w:p w14:paraId="473EDBF0" w14:textId="77777777" w:rsidR="00F37BF6" w:rsidRPr="00F37BF6" w:rsidRDefault="00F37BF6" w:rsidP="0039633F">
      <w:pPr>
        <w:pStyle w:val="Heading3"/>
        <w:spacing w:before="120" w:after="120" w:line="240" w:lineRule="auto"/>
        <w:rPr>
          <w:rFonts w:ascii="Arial" w:hAnsi="Arial" w:cs="Arial"/>
          <w:i/>
          <w:iCs/>
          <w:sz w:val="18"/>
          <w:szCs w:val="18"/>
        </w:rPr>
      </w:pPr>
      <w:r w:rsidRPr="00F37BF6">
        <w:rPr>
          <w:rFonts w:ascii="Arial" w:hAnsi="Arial" w:cs="Arial"/>
          <w:b/>
          <w:bCs/>
          <w:i/>
          <w:iCs/>
          <w:color w:val="auto"/>
          <w:sz w:val="18"/>
          <w:szCs w:val="18"/>
        </w:rPr>
        <w:t>Table 1: Parties</w:t>
      </w:r>
    </w:p>
    <w:tbl>
      <w:tblPr>
        <w:tblW w:w="5000" w:type="pct"/>
        <w:tblLook w:val="04A0" w:firstRow="1" w:lastRow="0" w:firstColumn="1" w:lastColumn="0" w:noHBand="0" w:noVBand="1"/>
      </w:tblPr>
      <w:tblGrid>
        <w:gridCol w:w="2000"/>
        <w:gridCol w:w="3246"/>
        <w:gridCol w:w="3248"/>
      </w:tblGrid>
      <w:tr w:rsidR="00F37BF6" w:rsidRPr="00F37BF6" w14:paraId="70CA9E91" w14:textId="77777777" w:rsidTr="00F37BF6">
        <w:tc>
          <w:tcPr>
            <w:tcW w:w="1177" w:type="pct"/>
            <w:tcBorders>
              <w:top w:val="single" w:sz="4" w:space="0" w:color="auto"/>
              <w:left w:val="single" w:sz="4" w:space="0" w:color="auto"/>
              <w:bottom w:val="single" w:sz="4" w:space="0" w:color="auto"/>
              <w:right w:val="single" w:sz="4" w:space="0" w:color="auto"/>
            </w:tcBorders>
            <w:hideMark/>
          </w:tcPr>
          <w:p w14:paraId="5188559C" w14:textId="77777777" w:rsidR="00F37BF6" w:rsidRPr="00F37BF6" w:rsidRDefault="00F37BF6" w:rsidP="0039633F">
            <w:pPr>
              <w:pStyle w:val="Body"/>
              <w:spacing w:line="240" w:lineRule="auto"/>
              <w:rPr>
                <w:rFonts w:ascii="Arial" w:hAnsi="Arial" w:cs="Arial"/>
                <w:b/>
                <w:bCs/>
                <w:sz w:val="18"/>
                <w:szCs w:val="18"/>
              </w:rPr>
            </w:pPr>
            <w:r w:rsidRPr="00F37BF6">
              <w:rPr>
                <w:rFonts w:ascii="Arial" w:hAnsi="Arial" w:cs="Arial"/>
                <w:b/>
                <w:bCs/>
                <w:sz w:val="18"/>
                <w:szCs w:val="18"/>
              </w:rPr>
              <w:t>Start date</w:t>
            </w:r>
          </w:p>
        </w:tc>
        <w:tc>
          <w:tcPr>
            <w:tcW w:w="3823" w:type="pct"/>
            <w:gridSpan w:val="2"/>
            <w:tcBorders>
              <w:top w:val="single" w:sz="4" w:space="0" w:color="auto"/>
              <w:left w:val="single" w:sz="4" w:space="0" w:color="auto"/>
              <w:bottom w:val="single" w:sz="4" w:space="0" w:color="auto"/>
              <w:right w:val="single" w:sz="4" w:space="0" w:color="auto"/>
            </w:tcBorders>
            <w:hideMark/>
          </w:tcPr>
          <w:p w14:paraId="76493030"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Effective Date of Amendment</w:t>
            </w:r>
          </w:p>
        </w:tc>
      </w:tr>
      <w:tr w:rsidR="00F37BF6" w:rsidRPr="00F37BF6" w14:paraId="0867CDC2" w14:textId="77777777" w:rsidTr="00F37BF6">
        <w:tc>
          <w:tcPr>
            <w:tcW w:w="1177" w:type="pct"/>
            <w:tcBorders>
              <w:top w:val="single" w:sz="4" w:space="0" w:color="auto"/>
              <w:left w:val="single" w:sz="4" w:space="0" w:color="auto"/>
              <w:bottom w:val="single" w:sz="4" w:space="0" w:color="auto"/>
              <w:right w:val="single" w:sz="4" w:space="0" w:color="auto"/>
            </w:tcBorders>
            <w:hideMark/>
          </w:tcPr>
          <w:p w14:paraId="283207B4" w14:textId="77777777" w:rsidR="00F37BF6" w:rsidRPr="00F37BF6" w:rsidRDefault="00F37BF6" w:rsidP="0039633F">
            <w:pPr>
              <w:pStyle w:val="Body"/>
              <w:spacing w:line="240" w:lineRule="auto"/>
              <w:rPr>
                <w:rFonts w:ascii="Arial" w:hAnsi="Arial" w:cs="Arial"/>
                <w:b/>
                <w:bCs/>
                <w:sz w:val="18"/>
                <w:szCs w:val="18"/>
              </w:rPr>
            </w:pPr>
            <w:r w:rsidRPr="00F37BF6">
              <w:rPr>
                <w:rFonts w:ascii="Arial" w:hAnsi="Arial" w:cs="Arial"/>
                <w:b/>
                <w:bCs/>
                <w:sz w:val="18"/>
                <w:szCs w:val="18"/>
              </w:rPr>
              <w:t>The Parties</w:t>
            </w:r>
          </w:p>
        </w:tc>
        <w:tc>
          <w:tcPr>
            <w:tcW w:w="1911" w:type="pct"/>
            <w:tcBorders>
              <w:top w:val="single" w:sz="4" w:space="0" w:color="auto"/>
              <w:left w:val="single" w:sz="4" w:space="0" w:color="auto"/>
              <w:bottom w:val="single" w:sz="4" w:space="0" w:color="auto"/>
              <w:right w:val="single" w:sz="4" w:space="0" w:color="auto"/>
            </w:tcBorders>
            <w:hideMark/>
          </w:tcPr>
          <w:p w14:paraId="225E54F1" w14:textId="77777777" w:rsidR="00F37BF6" w:rsidRPr="00F37BF6" w:rsidRDefault="00F37BF6" w:rsidP="0039633F">
            <w:pPr>
              <w:pStyle w:val="Body"/>
              <w:spacing w:line="240" w:lineRule="auto"/>
              <w:rPr>
                <w:rFonts w:ascii="Arial" w:hAnsi="Arial" w:cs="Arial"/>
                <w:b/>
                <w:bCs/>
                <w:sz w:val="18"/>
                <w:szCs w:val="18"/>
              </w:rPr>
            </w:pPr>
            <w:bookmarkStart w:id="16" w:name="OLE_LINK44"/>
            <w:r w:rsidRPr="00F37BF6">
              <w:rPr>
                <w:rFonts w:ascii="Arial" w:hAnsi="Arial" w:cs="Arial"/>
                <w:b/>
                <w:bCs/>
                <w:sz w:val="18"/>
                <w:szCs w:val="18"/>
              </w:rPr>
              <w:t>Exporter (who sends the Restricted Transfer)</w:t>
            </w:r>
            <w:bookmarkEnd w:id="16"/>
          </w:p>
        </w:tc>
        <w:tc>
          <w:tcPr>
            <w:tcW w:w="1912" w:type="pct"/>
            <w:tcBorders>
              <w:top w:val="single" w:sz="4" w:space="0" w:color="auto"/>
              <w:left w:val="single" w:sz="4" w:space="0" w:color="auto"/>
              <w:bottom w:val="single" w:sz="4" w:space="0" w:color="auto"/>
              <w:right w:val="single" w:sz="4" w:space="0" w:color="auto"/>
            </w:tcBorders>
            <w:hideMark/>
          </w:tcPr>
          <w:p w14:paraId="17ED5F25" w14:textId="77777777" w:rsidR="00F37BF6" w:rsidRPr="00F37BF6" w:rsidRDefault="00F37BF6" w:rsidP="0039633F">
            <w:pPr>
              <w:pStyle w:val="Body"/>
              <w:spacing w:line="240" w:lineRule="auto"/>
              <w:rPr>
                <w:rFonts w:ascii="Arial" w:hAnsi="Arial" w:cs="Arial"/>
                <w:b/>
                <w:bCs/>
                <w:sz w:val="18"/>
                <w:szCs w:val="18"/>
              </w:rPr>
            </w:pPr>
            <w:r w:rsidRPr="00F37BF6">
              <w:rPr>
                <w:rFonts w:ascii="Arial" w:hAnsi="Arial" w:cs="Arial"/>
                <w:b/>
                <w:bCs/>
                <w:sz w:val="18"/>
                <w:szCs w:val="18"/>
              </w:rPr>
              <w:t>Importer (who receives the Restricted Transfer)</w:t>
            </w:r>
          </w:p>
        </w:tc>
      </w:tr>
      <w:tr w:rsidR="00F37BF6" w:rsidRPr="00F37BF6" w14:paraId="66E31719" w14:textId="77777777" w:rsidTr="00F37BF6">
        <w:tc>
          <w:tcPr>
            <w:tcW w:w="1177" w:type="pct"/>
            <w:tcBorders>
              <w:top w:val="single" w:sz="4" w:space="0" w:color="auto"/>
              <w:left w:val="single" w:sz="4" w:space="0" w:color="auto"/>
              <w:bottom w:val="single" w:sz="4" w:space="0" w:color="auto"/>
              <w:right w:val="single" w:sz="4" w:space="0" w:color="auto"/>
            </w:tcBorders>
            <w:hideMark/>
          </w:tcPr>
          <w:p w14:paraId="114D519D" w14:textId="77777777" w:rsidR="00F37BF6" w:rsidRPr="00F37BF6" w:rsidRDefault="00F37BF6" w:rsidP="0039633F">
            <w:pPr>
              <w:pStyle w:val="Body"/>
              <w:spacing w:line="240" w:lineRule="auto"/>
              <w:rPr>
                <w:rFonts w:ascii="Arial" w:hAnsi="Arial" w:cs="Arial"/>
                <w:b/>
                <w:bCs/>
                <w:sz w:val="18"/>
                <w:szCs w:val="18"/>
                <w:lang w:val="en-GB"/>
              </w:rPr>
            </w:pPr>
            <w:r w:rsidRPr="00F37BF6">
              <w:rPr>
                <w:rFonts w:ascii="Arial" w:hAnsi="Arial" w:cs="Arial"/>
                <w:b/>
                <w:bCs/>
                <w:sz w:val="18"/>
                <w:szCs w:val="18"/>
              </w:rPr>
              <w:t>Parties’ details</w:t>
            </w:r>
          </w:p>
        </w:tc>
        <w:tc>
          <w:tcPr>
            <w:tcW w:w="1911" w:type="pct"/>
            <w:tcBorders>
              <w:top w:val="single" w:sz="4" w:space="0" w:color="auto"/>
              <w:left w:val="single" w:sz="4" w:space="0" w:color="auto"/>
              <w:bottom w:val="single" w:sz="4" w:space="0" w:color="auto"/>
              <w:right w:val="single" w:sz="4" w:space="0" w:color="auto"/>
            </w:tcBorders>
            <w:hideMark/>
          </w:tcPr>
          <w:p w14:paraId="5E40A81C"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Full legal name: See Annex </w:t>
            </w:r>
            <w:bookmarkStart w:id="17" w:name="OLE_LINK47"/>
            <w:r w:rsidRPr="00F37BF6">
              <w:rPr>
                <w:rFonts w:ascii="Arial" w:hAnsi="Arial" w:cs="Arial"/>
                <w:sz w:val="18"/>
                <w:szCs w:val="18"/>
              </w:rPr>
              <w:t>I</w:t>
            </w:r>
            <w:bookmarkEnd w:id="17"/>
          </w:p>
          <w:p w14:paraId="717E1D39" w14:textId="77777777" w:rsidR="00F37BF6" w:rsidRPr="00F37BF6" w:rsidRDefault="00F37BF6" w:rsidP="0039633F">
            <w:pPr>
              <w:pStyle w:val="Body"/>
              <w:spacing w:line="240" w:lineRule="auto"/>
              <w:rPr>
                <w:rFonts w:ascii="Arial" w:hAnsi="Arial" w:cs="Arial"/>
                <w:sz w:val="18"/>
                <w:szCs w:val="18"/>
                <w:lang w:val="en-GB"/>
              </w:rPr>
            </w:pPr>
            <w:r w:rsidRPr="00F37BF6">
              <w:rPr>
                <w:rFonts w:ascii="Arial" w:hAnsi="Arial" w:cs="Arial"/>
                <w:sz w:val="18"/>
                <w:szCs w:val="18"/>
              </w:rPr>
              <w:t xml:space="preserve">Trading name (if different): </w:t>
            </w:r>
            <w:r w:rsidRPr="00F37BF6">
              <w:rPr>
                <w:rFonts w:ascii="Arial" w:hAnsi="Arial" w:cs="Arial"/>
                <w:sz w:val="18"/>
                <w:szCs w:val="18"/>
                <w:lang w:eastAsia="en-GB"/>
              </w:rPr>
              <w:fldChar w:fldCharType="begin" w:fldLock="1">
                <w:ffData>
                  <w:name w:val=""/>
                  <w:enabled/>
                  <w:calcOnExit w:val="0"/>
                  <w:textInput/>
                </w:ffData>
              </w:fldChar>
            </w:r>
            <w:r w:rsidRPr="00F37BF6">
              <w:rPr>
                <w:rFonts w:ascii="Arial" w:eastAsiaTheme="minorEastAsia" w:hAnsi="Arial" w:cs="Arial"/>
                <w:sz w:val="18"/>
                <w:szCs w:val="18"/>
                <w:highlight w:val="lightGray"/>
                <w:lang w:val="en-GB" w:eastAsia="en-GB"/>
              </w:rPr>
              <w:instrText xml:space="preserve"> FORMTEXT </w:instrText>
            </w:r>
            <w:r w:rsidRPr="00F37BF6">
              <w:rPr>
                <w:rFonts w:ascii="Arial" w:hAnsi="Arial" w:cs="Arial"/>
                <w:sz w:val="18"/>
                <w:szCs w:val="18"/>
                <w:lang w:eastAsia="en-GB"/>
              </w:rPr>
            </w:r>
            <w:r w:rsidRPr="00F37BF6">
              <w:rPr>
                <w:rFonts w:ascii="Arial" w:hAnsi="Arial" w:cs="Arial"/>
                <w:sz w:val="18"/>
                <w:szCs w:val="18"/>
                <w:lang w:eastAsia="en-GB"/>
              </w:rPr>
              <w:fldChar w:fldCharType="separate"/>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hAnsi="Arial" w:cs="Arial"/>
                <w:sz w:val="18"/>
                <w:szCs w:val="18"/>
                <w:lang w:eastAsia="en-GB"/>
              </w:rPr>
              <w:fldChar w:fldCharType="end"/>
            </w:r>
          </w:p>
          <w:p w14:paraId="0E3418DC"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Main address (if a company registered address): See Annex I</w:t>
            </w:r>
          </w:p>
          <w:p w14:paraId="7FAA5ADA"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Official registration number (if any) (company number or similar identifier): </w:t>
            </w:r>
          </w:p>
        </w:tc>
        <w:tc>
          <w:tcPr>
            <w:tcW w:w="1912" w:type="pct"/>
            <w:tcBorders>
              <w:top w:val="single" w:sz="4" w:space="0" w:color="auto"/>
              <w:left w:val="single" w:sz="4" w:space="0" w:color="auto"/>
              <w:bottom w:val="single" w:sz="4" w:space="0" w:color="auto"/>
              <w:right w:val="single" w:sz="4" w:space="0" w:color="auto"/>
            </w:tcBorders>
            <w:hideMark/>
          </w:tcPr>
          <w:p w14:paraId="456C6078"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Full legal name: See Annex I</w:t>
            </w:r>
          </w:p>
          <w:p w14:paraId="69BDBE6C" w14:textId="77777777" w:rsidR="00F37BF6" w:rsidRPr="00F37BF6" w:rsidRDefault="00F37BF6" w:rsidP="0039633F">
            <w:pPr>
              <w:pStyle w:val="Body"/>
              <w:spacing w:line="240" w:lineRule="auto"/>
              <w:rPr>
                <w:rFonts w:ascii="Arial" w:hAnsi="Arial" w:cs="Arial"/>
                <w:sz w:val="18"/>
                <w:szCs w:val="18"/>
                <w:lang w:val="en-GB"/>
              </w:rPr>
            </w:pPr>
            <w:r w:rsidRPr="00F37BF6">
              <w:rPr>
                <w:rFonts w:ascii="Arial" w:hAnsi="Arial" w:cs="Arial"/>
                <w:sz w:val="18"/>
                <w:szCs w:val="18"/>
              </w:rPr>
              <w:t xml:space="preserve">Trading name (if different): </w:t>
            </w:r>
            <w:r w:rsidRPr="00F37BF6">
              <w:rPr>
                <w:rFonts w:ascii="Arial" w:hAnsi="Arial" w:cs="Arial"/>
                <w:sz w:val="18"/>
                <w:szCs w:val="18"/>
                <w:lang w:eastAsia="en-GB"/>
              </w:rPr>
              <w:fldChar w:fldCharType="begin" w:fldLock="1">
                <w:ffData>
                  <w:name w:val=""/>
                  <w:enabled/>
                  <w:calcOnExit w:val="0"/>
                  <w:textInput/>
                </w:ffData>
              </w:fldChar>
            </w:r>
            <w:r w:rsidRPr="00F37BF6">
              <w:rPr>
                <w:rFonts w:ascii="Arial" w:eastAsiaTheme="minorEastAsia" w:hAnsi="Arial" w:cs="Arial"/>
                <w:sz w:val="18"/>
                <w:szCs w:val="18"/>
                <w:highlight w:val="lightGray"/>
                <w:lang w:val="en-GB" w:eastAsia="en-GB"/>
              </w:rPr>
              <w:instrText xml:space="preserve"> FORMTEXT </w:instrText>
            </w:r>
            <w:r w:rsidRPr="00F37BF6">
              <w:rPr>
                <w:rFonts w:ascii="Arial" w:hAnsi="Arial" w:cs="Arial"/>
                <w:sz w:val="18"/>
                <w:szCs w:val="18"/>
                <w:lang w:eastAsia="en-GB"/>
              </w:rPr>
            </w:r>
            <w:r w:rsidRPr="00F37BF6">
              <w:rPr>
                <w:rFonts w:ascii="Arial" w:hAnsi="Arial" w:cs="Arial"/>
                <w:sz w:val="18"/>
                <w:szCs w:val="18"/>
                <w:lang w:eastAsia="en-GB"/>
              </w:rPr>
              <w:fldChar w:fldCharType="separate"/>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eastAsiaTheme="minorEastAsia" w:hAnsi="Arial" w:cs="Arial"/>
                <w:noProof/>
                <w:sz w:val="18"/>
                <w:szCs w:val="18"/>
                <w:highlight w:val="lightGray"/>
                <w:lang w:val="en-GB" w:eastAsia="en-GB"/>
              </w:rPr>
              <w:t> </w:t>
            </w:r>
            <w:r w:rsidRPr="00F37BF6">
              <w:rPr>
                <w:rFonts w:ascii="Arial" w:hAnsi="Arial" w:cs="Arial"/>
                <w:sz w:val="18"/>
                <w:szCs w:val="18"/>
                <w:lang w:eastAsia="en-GB"/>
              </w:rPr>
              <w:fldChar w:fldCharType="end"/>
            </w:r>
          </w:p>
          <w:p w14:paraId="2F3F257A"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Main address (if a company registered address): See Annex I</w:t>
            </w:r>
          </w:p>
          <w:p w14:paraId="248D96E8"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Official registration number (if any) (company number or similar identifier): </w:t>
            </w:r>
          </w:p>
        </w:tc>
      </w:tr>
      <w:tr w:rsidR="00F37BF6" w:rsidRPr="00F37BF6" w14:paraId="6A163734" w14:textId="77777777" w:rsidTr="00F37BF6">
        <w:tc>
          <w:tcPr>
            <w:tcW w:w="1177" w:type="pct"/>
            <w:tcBorders>
              <w:top w:val="single" w:sz="4" w:space="0" w:color="auto"/>
              <w:left w:val="single" w:sz="4" w:space="0" w:color="auto"/>
              <w:bottom w:val="single" w:sz="4" w:space="0" w:color="auto"/>
              <w:right w:val="single" w:sz="4" w:space="0" w:color="auto"/>
            </w:tcBorders>
            <w:hideMark/>
          </w:tcPr>
          <w:p w14:paraId="30FA0B9A" w14:textId="77777777" w:rsidR="00F37BF6" w:rsidRPr="00F37BF6" w:rsidRDefault="00F37BF6" w:rsidP="0039633F">
            <w:pPr>
              <w:pStyle w:val="Body"/>
              <w:spacing w:line="240" w:lineRule="auto"/>
              <w:rPr>
                <w:rFonts w:ascii="Arial" w:hAnsi="Arial" w:cs="Arial"/>
                <w:b/>
                <w:bCs/>
                <w:sz w:val="18"/>
                <w:szCs w:val="18"/>
                <w:lang w:val="en-GB"/>
              </w:rPr>
            </w:pPr>
            <w:r w:rsidRPr="00F37BF6">
              <w:rPr>
                <w:rFonts w:ascii="Arial" w:hAnsi="Arial" w:cs="Arial"/>
                <w:b/>
                <w:bCs/>
                <w:sz w:val="18"/>
                <w:szCs w:val="18"/>
              </w:rPr>
              <w:t>Key Contact</w:t>
            </w:r>
          </w:p>
        </w:tc>
        <w:tc>
          <w:tcPr>
            <w:tcW w:w="1911" w:type="pct"/>
            <w:tcBorders>
              <w:top w:val="single" w:sz="4" w:space="0" w:color="auto"/>
              <w:left w:val="single" w:sz="4" w:space="0" w:color="auto"/>
              <w:bottom w:val="single" w:sz="4" w:space="0" w:color="auto"/>
              <w:right w:val="single" w:sz="4" w:space="0" w:color="auto"/>
            </w:tcBorders>
            <w:hideMark/>
          </w:tcPr>
          <w:p w14:paraId="039BCD8B"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Full Name (optional): See Annex I</w:t>
            </w:r>
          </w:p>
          <w:p w14:paraId="0B2902A0" w14:textId="77777777" w:rsidR="00F37BF6" w:rsidRPr="00F37BF6" w:rsidRDefault="00F37BF6" w:rsidP="0039633F">
            <w:pPr>
              <w:pStyle w:val="Body"/>
              <w:spacing w:line="240" w:lineRule="auto"/>
              <w:rPr>
                <w:rFonts w:ascii="Arial" w:hAnsi="Arial" w:cs="Arial"/>
                <w:sz w:val="18"/>
                <w:szCs w:val="18"/>
                <w:lang w:val="en-GB"/>
              </w:rPr>
            </w:pPr>
            <w:r w:rsidRPr="00F37BF6">
              <w:rPr>
                <w:rFonts w:ascii="Arial" w:hAnsi="Arial" w:cs="Arial"/>
                <w:sz w:val="18"/>
                <w:szCs w:val="18"/>
              </w:rPr>
              <w:t>Job Title: See Annex I</w:t>
            </w:r>
          </w:p>
          <w:p w14:paraId="3F565F49"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Contact details including email: See Annex I</w:t>
            </w:r>
          </w:p>
        </w:tc>
        <w:tc>
          <w:tcPr>
            <w:tcW w:w="1912" w:type="pct"/>
            <w:tcBorders>
              <w:top w:val="single" w:sz="4" w:space="0" w:color="auto"/>
              <w:left w:val="single" w:sz="4" w:space="0" w:color="auto"/>
              <w:bottom w:val="single" w:sz="4" w:space="0" w:color="auto"/>
              <w:right w:val="single" w:sz="4" w:space="0" w:color="auto"/>
            </w:tcBorders>
            <w:hideMark/>
          </w:tcPr>
          <w:p w14:paraId="6F923EF8"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Full Name (optional): See Annex I</w:t>
            </w:r>
          </w:p>
          <w:p w14:paraId="5886ACEC" w14:textId="77777777" w:rsidR="00F37BF6" w:rsidRPr="00F37BF6" w:rsidRDefault="00F37BF6" w:rsidP="0039633F">
            <w:pPr>
              <w:pStyle w:val="Body"/>
              <w:spacing w:line="240" w:lineRule="auto"/>
              <w:rPr>
                <w:rFonts w:ascii="Arial" w:hAnsi="Arial" w:cs="Arial"/>
                <w:sz w:val="18"/>
                <w:szCs w:val="18"/>
                <w:lang w:val="en-GB"/>
              </w:rPr>
            </w:pPr>
            <w:r w:rsidRPr="00F37BF6">
              <w:rPr>
                <w:rFonts w:ascii="Arial" w:hAnsi="Arial" w:cs="Arial"/>
                <w:sz w:val="18"/>
                <w:szCs w:val="18"/>
              </w:rPr>
              <w:t>Job Title: See Annex I</w:t>
            </w:r>
          </w:p>
          <w:p w14:paraId="41A4CB40"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Contact details including email: See Annex I</w:t>
            </w:r>
          </w:p>
        </w:tc>
      </w:tr>
      <w:tr w:rsidR="00F37BF6" w:rsidRPr="00F37BF6" w14:paraId="55DABE87" w14:textId="77777777" w:rsidTr="00F37BF6">
        <w:tc>
          <w:tcPr>
            <w:tcW w:w="1177" w:type="pct"/>
            <w:tcBorders>
              <w:top w:val="single" w:sz="4" w:space="0" w:color="auto"/>
              <w:left w:val="single" w:sz="4" w:space="0" w:color="auto"/>
              <w:bottom w:val="single" w:sz="4" w:space="0" w:color="auto"/>
              <w:right w:val="single" w:sz="4" w:space="0" w:color="auto"/>
            </w:tcBorders>
            <w:hideMark/>
          </w:tcPr>
          <w:p w14:paraId="7150C7BD" w14:textId="77777777" w:rsidR="00F37BF6" w:rsidRPr="00F37BF6" w:rsidRDefault="00F37BF6" w:rsidP="0039633F">
            <w:pPr>
              <w:pStyle w:val="Body"/>
              <w:spacing w:line="240" w:lineRule="auto"/>
              <w:rPr>
                <w:rFonts w:ascii="Arial" w:hAnsi="Arial" w:cs="Arial"/>
                <w:b/>
                <w:bCs/>
                <w:sz w:val="18"/>
                <w:szCs w:val="18"/>
              </w:rPr>
            </w:pPr>
            <w:r w:rsidRPr="00F37BF6">
              <w:rPr>
                <w:rFonts w:ascii="Arial" w:hAnsi="Arial" w:cs="Arial"/>
                <w:b/>
                <w:bCs/>
                <w:sz w:val="18"/>
                <w:szCs w:val="18"/>
              </w:rPr>
              <w:t>Signature (if required for the purposes of Section ‎2)</w:t>
            </w:r>
          </w:p>
        </w:tc>
        <w:tc>
          <w:tcPr>
            <w:tcW w:w="1911" w:type="pct"/>
            <w:tcBorders>
              <w:top w:val="single" w:sz="4" w:space="0" w:color="auto"/>
              <w:left w:val="single" w:sz="4" w:space="0" w:color="auto"/>
              <w:bottom w:val="single" w:sz="4" w:space="0" w:color="auto"/>
              <w:right w:val="single" w:sz="4" w:space="0" w:color="auto"/>
            </w:tcBorders>
            <w:hideMark/>
          </w:tcPr>
          <w:p w14:paraId="430B958C"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See Annex I</w:t>
            </w:r>
          </w:p>
        </w:tc>
        <w:tc>
          <w:tcPr>
            <w:tcW w:w="1912" w:type="pct"/>
            <w:tcBorders>
              <w:top w:val="single" w:sz="4" w:space="0" w:color="auto"/>
              <w:left w:val="single" w:sz="4" w:space="0" w:color="auto"/>
              <w:bottom w:val="single" w:sz="4" w:space="0" w:color="auto"/>
              <w:right w:val="single" w:sz="4" w:space="0" w:color="auto"/>
            </w:tcBorders>
            <w:hideMark/>
          </w:tcPr>
          <w:p w14:paraId="2E74E750"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See Annex I</w:t>
            </w:r>
          </w:p>
        </w:tc>
      </w:tr>
    </w:tbl>
    <w:p w14:paraId="43CC3269" w14:textId="77777777" w:rsidR="00F37BF6" w:rsidRPr="00F37BF6" w:rsidRDefault="00F37BF6" w:rsidP="0039633F">
      <w:pPr>
        <w:pStyle w:val="Heading3"/>
        <w:spacing w:before="120" w:after="120" w:line="240" w:lineRule="auto"/>
        <w:jc w:val="both"/>
        <w:rPr>
          <w:rFonts w:ascii="Arial" w:hAnsi="Arial" w:cs="Arial"/>
          <w:b/>
          <w:bCs/>
          <w:i/>
          <w:iCs/>
          <w:color w:val="auto"/>
          <w:sz w:val="18"/>
          <w:szCs w:val="18"/>
        </w:rPr>
      </w:pPr>
      <w:r w:rsidRPr="00F37BF6">
        <w:rPr>
          <w:rFonts w:ascii="Arial" w:hAnsi="Arial" w:cs="Arial"/>
          <w:b/>
          <w:bCs/>
          <w:i/>
          <w:iCs/>
          <w:color w:val="auto"/>
          <w:sz w:val="18"/>
          <w:szCs w:val="18"/>
        </w:rPr>
        <w:t>Table 2: Selected SCCs, Modules and Selected Clauses</w:t>
      </w:r>
    </w:p>
    <w:tbl>
      <w:tblPr>
        <w:tblW w:w="5003" w:type="pct"/>
        <w:tblLook w:val="04A0" w:firstRow="1" w:lastRow="0" w:firstColumn="1" w:lastColumn="0" w:noHBand="0" w:noVBand="1"/>
      </w:tblPr>
      <w:tblGrid>
        <w:gridCol w:w="1997"/>
        <w:gridCol w:w="6502"/>
      </w:tblGrid>
      <w:tr w:rsidR="00F37BF6" w:rsidRPr="00F37BF6" w14:paraId="6DDEC7AE" w14:textId="77777777" w:rsidTr="00F37BF6">
        <w:tc>
          <w:tcPr>
            <w:tcW w:w="1175" w:type="pct"/>
            <w:tcBorders>
              <w:top w:val="single" w:sz="4" w:space="0" w:color="auto"/>
              <w:left w:val="single" w:sz="4" w:space="0" w:color="auto"/>
              <w:bottom w:val="single" w:sz="4" w:space="0" w:color="auto"/>
              <w:right w:val="single" w:sz="4" w:space="0" w:color="auto"/>
            </w:tcBorders>
            <w:hideMark/>
          </w:tcPr>
          <w:p w14:paraId="0BB6B92B" w14:textId="77777777" w:rsidR="00F37BF6" w:rsidRPr="00F37BF6" w:rsidRDefault="00F37BF6" w:rsidP="0039633F">
            <w:pPr>
              <w:pStyle w:val="Body"/>
              <w:spacing w:line="240" w:lineRule="auto"/>
              <w:rPr>
                <w:rFonts w:ascii="Arial" w:hAnsi="Arial" w:cs="Arial"/>
                <w:b/>
                <w:bCs/>
                <w:sz w:val="18"/>
                <w:szCs w:val="18"/>
                <w:lang w:val="en-GB"/>
              </w:rPr>
            </w:pPr>
            <w:r w:rsidRPr="00F37BF6">
              <w:rPr>
                <w:rFonts w:ascii="Arial" w:hAnsi="Arial" w:cs="Arial"/>
                <w:b/>
                <w:bCs/>
                <w:sz w:val="18"/>
                <w:szCs w:val="18"/>
              </w:rPr>
              <w:t>Addendum EU SCCs</w:t>
            </w:r>
          </w:p>
        </w:tc>
        <w:tc>
          <w:tcPr>
            <w:tcW w:w="3825" w:type="pct"/>
            <w:tcBorders>
              <w:top w:val="single" w:sz="4" w:space="0" w:color="auto"/>
              <w:left w:val="single" w:sz="4" w:space="0" w:color="auto"/>
              <w:bottom w:val="single" w:sz="4" w:space="0" w:color="auto"/>
              <w:right w:val="single" w:sz="4" w:space="0" w:color="auto"/>
            </w:tcBorders>
            <w:hideMark/>
          </w:tcPr>
          <w:p w14:paraId="7BEA63FC" w14:textId="77777777" w:rsidR="00F37BF6" w:rsidRPr="00F37BF6" w:rsidRDefault="00F37BF6" w:rsidP="0039633F">
            <w:pPr>
              <w:pStyle w:val="Bodyindent"/>
              <w:spacing w:line="240" w:lineRule="auto"/>
              <w:ind w:left="0" w:firstLine="0"/>
              <w:rPr>
                <w:rFonts w:ascii="Arial" w:eastAsia="Verdana" w:hAnsi="Arial" w:cs="Arial"/>
                <w:sz w:val="18"/>
              </w:rPr>
            </w:pPr>
            <w:r w:rsidRPr="00F37BF6">
              <w:rPr>
                <w:rFonts w:ascii="Arial" w:hAnsi="Arial" w:cs="Arial"/>
                <w:sz w:val="18"/>
              </w:rPr>
              <w:fldChar w:fldCharType="begin">
                <w:ffData>
                  <w:name w:val=""/>
                  <w:enabled/>
                  <w:calcOnExit w:val="0"/>
                  <w:checkBox>
                    <w:size w:val="16"/>
                    <w:default w:val="1"/>
                  </w:checkBox>
                </w:ffData>
              </w:fldChar>
            </w:r>
            <w:r w:rsidRPr="00F37BF6">
              <w:rPr>
                <w:rFonts w:ascii="Arial" w:hAnsi="Arial" w:cs="Arial"/>
                <w:sz w:val="18"/>
              </w:rPr>
              <w:instrText xml:space="preserve"> FORMCHECKBOX </w:instrText>
            </w:r>
            <w:r w:rsidR="006D2751">
              <w:rPr>
                <w:rFonts w:ascii="Arial" w:hAnsi="Arial" w:cs="Arial"/>
                <w:sz w:val="18"/>
              </w:rPr>
            </w:r>
            <w:r w:rsidR="006D2751">
              <w:rPr>
                <w:rFonts w:ascii="Arial" w:hAnsi="Arial" w:cs="Arial"/>
                <w:sz w:val="18"/>
              </w:rPr>
              <w:fldChar w:fldCharType="separate"/>
            </w:r>
            <w:r w:rsidRPr="00F37BF6">
              <w:rPr>
                <w:rFonts w:ascii="Arial" w:hAnsi="Arial" w:cs="Arial"/>
                <w:sz w:val="18"/>
              </w:rPr>
              <w:fldChar w:fldCharType="end"/>
            </w:r>
            <w:r w:rsidRPr="00F37BF6">
              <w:rPr>
                <w:rFonts w:ascii="Arial" w:eastAsia="Verdana" w:hAnsi="Arial" w:cs="Arial"/>
                <w:sz w:val="18"/>
              </w:rPr>
              <w:t xml:space="preserve"> The version of the Approved EU SCCs which this Addendum is appended to, detailed below, including the Appendix Information:</w:t>
            </w:r>
          </w:p>
          <w:p w14:paraId="6A0AB1AE" w14:textId="77777777" w:rsidR="00F37BF6" w:rsidRPr="00F37BF6" w:rsidRDefault="00F37BF6" w:rsidP="0039633F">
            <w:pPr>
              <w:pStyle w:val="Body"/>
              <w:spacing w:line="240" w:lineRule="auto"/>
              <w:rPr>
                <w:rFonts w:ascii="Arial" w:eastAsiaTheme="minorEastAsia" w:hAnsi="Arial" w:cs="Arial"/>
                <w:sz w:val="18"/>
                <w:szCs w:val="18"/>
                <w:lang w:val="en-GB"/>
              </w:rPr>
            </w:pPr>
            <w:r w:rsidRPr="00F37BF6">
              <w:rPr>
                <w:rFonts w:ascii="Arial" w:hAnsi="Arial" w:cs="Arial"/>
                <w:sz w:val="18"/>
                <w:szCs w:val="18"/>
              </w:rPr>
              <w:t>Date:</w:t>
            </w:r>
            <w:r w:rsidRPr="00F37BF6">
              <w:rPr>
                <w:rFonts w:ascii="Arial" w:eastAsia="Verdana" w:hAnsi="Arial" w:cs="Arial"/>
                <w:sz w:val="18"/>
                <w:szCs w:val="18"/>
              </w:rPr>
              <w:t xml:space="preserve"> </w:t>
            </w:r>
            <w:r w:rsidRPr="00F37BF6">
              <w:rPr>
                <w:rFonts w:ascii="Arial" w:hAnsi="Arial" w:cs="Arial"/>
                <w:sz w:val="18"/>
                <w:szCs w:val="18"/>
                <w:highlight w:val="lightGray"/>
              </w:rPr>
              <w:t xml:space="preserve"> </w:t>
            </w:r>
            <w:r w:rsidRPr="00F37BF6">
              <w:rPr>
                <w:rFonts w:ascii="Arial" w:hAnsi="Arial" w:cs="Arial"/>
                <w:sz w:val="18"/>
                <w:szCs w:val="18"/>
              </w:rPr>
              <w:fldChar w:fldCharType="begin" w:fldLock="1">
                <w:ffData>
                  <w:name w:val=""/>
                  <w:enabled/>
                  <w:calcOnExit w:val="0"/>
                  <w:textInput/>
                </w:ffData>
              </w:fldChar>
            </w:r>
            <w:r w:rsidRPr="00F37BF6">
              <w:rPr>
                <w:rFonts w:ascii="Arial" w:hAnsi="Arial" w:cs="Arial"/>
                <w:sz w:val="18"/>
                <w:szCs w:val="18"/>
                <w:highlight w:val="yellow"/>
              </w:rPr>
              <w:instrText xml:space="preserve"> FORMTEXT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noProof/>
                <w:sz w:val="18"/>
                <w:szCs w:val="18"/>
                <w:highlight w:val="yellow"/>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hAnsi="Arial" w:cs="Arial"/>
                <w:sz w:val="18"/>
                <w:szCs w:val="18"/>
              </w:rPr>
              <w:fldChar w:fldCharType="end"/>
            </w:r>
          </w:p>
          <w:p w14:paraId="374F5939" w14:textId="77777777" w:rsidR="00F37BF6" w:rsidRPr="00F37BF6" w:rsidRDefault="00F37BF6" w:rsidP="0039633F">
            <w:pPr>
              <w:pStyle w:val="Body"/>
              <w:spacing w:line="240" w:lineRule="auto"/>
              <w:rPr>
                <w:rFonts w:ascii="Arial" w:hAnsi="Arial" w:cs="Arial"/>
                <w:sz w:val="18"/>
                <w:szCs w:val="18"/>
                <w:lang w:val="es-ES"/>
              </w:rPr>
            </w:pPr>
            <w:r w:rsidRPr="00F37BF6">
              <w:rPr>
                <w:rFonts w:ascii="Arial" w:hAnsi="Arial" w:cs="Arial"/>
                <w:sz w:val="18"/>
                <w:szCs w:val="18"/>
              </w:rPr>
              <w:t>Reference (if any):</w:t>
            </w:r>
            <w:r w:rsidRPr="00F37BF6">
              <w:rPr>
                <w:rFonts w:ascii="Arial" w:eastAsia="Verdana" w:hAnsi="Arial" w:cs="Arial"/>
                <w:sz w:val="18"/>
                <w:szCs w:val="18"/>
              </w:rPr>
              <w:t xml:space="preserve"> </w:t>
            </w:r>
            <w:r w:rsidRPr="00F37BF6">
              <w:rPr>
                <w:rFonts w:ascii="Arial" w:hAnsi="Arial" w:cs="Arial"/>
                <w:sz w:val="18"/>
                <w:szCs w:val="18"/>
                <w:highlight w:val="lightGray"/>
              </w:rPr>
              <w:t xml:space="preserve"> </w:t>
            </w:r>
            <w:r w:rsidRPr="00F37BF6">
              <w:rPr>
                <w:rFonts w:ascii="Arial" w:hAnsi="Arial" w:cs="Arial"/>
                <w:sz w:val="18"/>
                <w:szCs w:val="18"/>
              </w:rPr>
              <w:fldChar w:fldCharType="begin" w:fldLock="1">
                <w:ffData>
                  <w:name w:val=""/>
                  <w:enabled/>
                  <w:calcOnExit w:val="0"/>
                  <w:textInput/>
                </w:ffData>
              </w:fldChar>
            </w:r>
            <w:r w:rsidRPr="00F37BF6">
              <w:rPr>
                <w:rFonts w:ascii="Arial" w:hAnsi="Arial" w:cs="Arial"/>
                <w:sz w:val="18"/>
                <w:szCs w:val="18"/>
                <w:highlight w:val="yellow"/>
              </w:rPr>
              <w:instrText xml:space="preserve"> FORMTEXT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noProof/>
                <w:sz w:val="18"/>
                <w:szCs w:val="18"/>
                <w:highlight w:val="yellow"/>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hAnsi="Arial" w:cs="Arial"/>
                <w:sz w:val="18"/>
                <w:szCs w:val="18"/>
              </w:rPr>
              <w:fldChar w:fldCharType="end"/>
            </w:r>
          </w:p>
          <w:p w14:paraId="7A1EA097"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Other identifier (if any):</w:t>
            </w:r>
            <w:r w:rsidRPr="00F37BF6">
              <w:rPr>
                <w:rFonts w:ascii="Arial" w:eastAsia="Verdana" w:hAnsi="Arial" w:cs="Arial"/>
                <w:sz w:val="18"/>
                <w:szCs w:val="18"/>
              </w:rPr>
              <w:t xml:space="preserve"> </w:t>
            </w:r>
            <w:r w:rsidRPr="00F37BF6">
              <w:rPr>
                <w:rFonts w:ascii="Arial" w:hAnsi="Arial" w:cs="Arial"/>
                <w:sz w:val="18"/>
                <w:szCs w:val="18"/>
                <w:highlight w:val="lightGray"/>
              </w:rPr>
              <w:t xml:space="preserve"> </w:t>
            </w:r>
            <w:r w:rsidRPr="00F37BF6">
              <w:rPr>
                <w:rFonts w:ascii="Arial" w:hAnsi="Arial" w:cs="Arial"/>
                <w:sz w:val="18"/>
                <w:szCs w:val="18"/>
              </w:rPr>
              <w:fldChar w:fldCharType="begin" w:fldLock="1">
                <w:ffData>
                  <w:name w:val=""/>
                  <w:enabled/>
                  <w:calcOnExit w:val="0"/>
                  <w:textInput/>
                </w:ffData>
              </w:fldChar>
            </w:r>
            <w:r w:rsidRPr="00F37BF6">
              <w:rPr>
                <w:rFonts w:ascii="Arial" w:hAnsi="Arial" w:cs="Arial"/>
                <w:sz w:val="18"/>
                <w:szCs w:val="18"/>
                <w:highlight w:val="yellow"/>
              </w:rPr>
              <w:instrText xml:space="preserve"> FORMTEXT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noProof/>
                <w:sz w:val="18"/>
                <w:szCs w:val="18"/>
                <w:highlight w:val="yellow"/>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eastAsiaTheme="minorEastAsia" w:hAnsi="Arial" w:cs="Arial"/>
                <w:noProof/>
                <w:sz w:val="18"/>
                <w:szCs w:val="18"/>
                <w:highlight w:val="yellow"/>
                <w:lang w:val="en-GB" w:eastAsia="en-GB"/>
              </w:rPr>
              <w:t> </w:t>
            </w:r>
            <w:r w:rsidRPr="00F37BF6">
              <w:rPr>
                <w:rFonts w:ascii="Arial" w:hAnsi="Arial" w:cs="Arial"/>
                <w:sz w:val="18"/>
                <w:szCs w:val="18"/>
              </w:rPr>
              <w:fldChar w:fldCharType="end"/>
            </w:r>
          </w:p>
          <w:p w14:paraId="0403CC9A"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Or</w:t>
            </w:r>
          </w:p>
          <w:p w14:paraId="20CCDA48" w14:textId="77777777" w:rsidR="00F37BF6" w:rsidRPr="00F37BF6" w:rsidRDefault="00F37BF6" w:rsidP="0039633F">
            <w:pPr>
              <w:pStyle w:val="Bodyindent"/>
              <w:spacing w:line="240" w:lineRule="auto"/>
              <w:rPr>
                <w:rFonts w:ascii="Arial" w:hAnsi="Arial" w:cs="Arial"/>
                <w:sz w:val="18"/>
              </w:rPr>
            </w:pPr>
            <w:r w:rsidRPr="00F37BF6">
              <w:rPr>
                <w:rFonts w:ascii="Arial" w:hAnsi="Arial" w:cs="Arial"/>
                <w:sz w:val="18"/>
              </w:rPr>
              <w:fldChar w:fldCharType="begin">
                <w:ffData>
                  <w:name w:val=""/>
                  <w:enabled/>
                  <w:calcOnExit w:val="0"/>
                  <w:checkBox>
                    <w:size w:val="16"/>
                    <w:default w:val="0"/>
                  </w:checkBox>
                </w:ffData>
              </w:fldChar>
            </w:r>
            <w:r w:rsidRPr="00F37BF6">
              <w:rPr>
                <w:rFonts w:ascii="Arial" w:hAnsi="Arial" w:cs="Arial"/>
                <w:sz w:val="18"/>
              </w:rPr>
              <w:instrText xml:space="preserve"> FORMCHECKBOX </w:instrText>
            </w:r>
            <w:r w:rsidR="006D2751">
              <w:rPr>
                <w:rFonts w:ascii="Arial" w:hAnsi="Arial" w:cs="Arial"/>
                <w:sz w:val="18"/>
              </w:rPr>
            </w:r>
            <w:r w:rsidR="006D2751">
              <w:rPr>
                <w:rFonts w:ascii="Arial" w:hAnsi="Arial" w:cs="Arial"/>
                <w:sz w:val="18"/>
              </w:rPr>
              <w:fldChar w:fldCharType="separate"/>
            </w:r>
            <w:r w:rsidRPr="00F37BF6">
              <w:rPr>
                <w:rFonts w:ascii="Arial" w:hAnsi="Arial" w:cs="Arial"/>
                <w:sz w:val="18"/>
              </w:rPr>
              <w:fldChar w:fldCharType="end"/>
            </w:r>
            <w:r w:rsidRPr="00F37BF6">
              <w:rPr>
                <w:rFonts w:ascii="Arial" w:eastAsia="Verdana" w:hAnsi="Arial" w:cs="Arial"/>
                <w:sz w:val="18"/>
              </w:rPr>
              <w:t xml:space="preserve"> the Approved EU SCCs, including the Appendix Information and with only the </w:t>
            </w:r>
            <w:r w:rsidRPr="00F37BF6">
              <w:rPr>
                <w:rFonts w:ascii="Arial" w:hAnsi="Arial" w:cs="Arial"/>
                <w:sz w:val="18"/>
              </w:rPr>
              <w:t xml:space="preserve">following modules, clauses or optional provisions of the Approved EU SCCs brought into effect for the purposes of this Addendum: </w:t>
            </w:r>
          </w:p>
        </w:tc>
      </w:tr>
    </w:tbl>
    <w:p w14:paraId="169F6203" w14:textId="77777777" w:rsidR="00F37BF6" w:rsidRPr="00F37BF6" w:rsidRDefault="00F37BF6" w:rsidP="0039633F">
      <w:pPr>
        <w:spacing w:before="120" w:after="120" w:line="240" w:lineRule="auto"/>
        <w:rPr>
          <w:rFonts w:ascii="Arial" w:hAnsi="Arial" w:cs="Arial"/>
          <w:sz w:val="18"/>
          <w:szCs w:val="18"/>
        </w:rPr>
      </w:pPr>
    </w:p>
    <w:tbl>
      <w:tblPr>
        <w:tblStyle w:val="GridTable1Light"/>
        <w:tblW w:w="8505" w:type="dxa"/>
        <w:tblLayout w:type="fixed"/>
        <w:tblLook w:val="04A0" w:firstRow="1" w:lastRow="0" w:firstColumn="1" w:lastColumn="0" w:noHBand="0" w:noVBand="1"/>
      </w:tblPr>
      <w:tblGrid>
        <w:gridCol w:w="988"/>
        <w:gridCol w:w="1224"/>
        <w:gridCol w:w="1226"/>
        <w:gridCol w:w="1225"/>
        <w:gridCol w:w="1428"/>
        <w:gridCol w:w="1024"/>
        <w:gridCol w:w="1390"/>
      </w:tblGrid>
      <w:tr w:rsidR="00F37BF6" w:rsidRPr="00F37BF6" w14:paraId="193D8946" w14:textId="77777777" w:rsidTr="00F37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7FD40B" w14:textId="77777777" w:rsidR="00F37BF6" w:rsidRPr="00F37BF6" w:rsidRDefault="00F37BF6" w:rsidP="0039633F">
            <w:pPr>
              <w:pStyle w:val="Body"/>
              <w:numPr>
                <w:ilvl w:val="0"/>
                <w:numId w:val="10"/>
              </w:numPr>
              <w:spacing w:line="240" w:lineRule="auto"/>
              <w:rPr>
                <w:rFonts w:ascii="Arial" w:eastAsia="Verdana" w:hAnsi="Arial" w:cs="Arial"/>
                <w:sz w:val="18"/>
                <w:szCs w:val="18"/>
                <w:lang w:eastAsia="zh-CN"/>
              </w:rPr>
            </w:pPr>
            <w:r w:rsidRPr="00F37BF6">
              <w:rPr>
                <w:rFonts w:ascii="Arial" w:eastAsia="Verdana" w:hAnsi="Arial" w:cs="Arial"/>
                <w:sz w:val="18"/>
                <w:szCs w:val="18"/>
                <w:lang w:eastAsia="zh-CN"/>
              </w:rPr>
              <w:lastRenderedPageBreak/>
              <w:t>Module</w:t>
            </w:r>
          </w:p>
        </w:tc>
        <w:tc>
          <w:tcPr>
            <w:tcW w:w="122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1F6AAB8"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Module in operation</w:t>
            </w:r>
          </w:p>
        </w:tc>
        <w:tc>
          <w:tcPr>
            <w:tcW w:w="122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F005772"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Clause 7 (Docking Clause)</w:t>
            </w:r>
          </w:p>
        </w:tc>
        <w:tc>
          <w:tcPr>
            <w:tcW w:w="122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B277AF7"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 xml:space="preserve">Clause 11 </w:t>
            </w:r>
            <w:r w:rsidRPr="00F37BF6">
              <w:rPr>
                <w:rFonts w:ascii="Arial" w:eastAsia="Verdana" w:hAnsi="Arial" w:cs="Arial"/>
                <w:sz w:val="18"/>
                <w:szCs w:val="18"/>
                <w:lang w:eastAsia="zh-CN"/>
              </w:rPr>
              <w:br/>
              <w:t>(Option)</w:t>
            </w:r>
          </w:p>
        </w:tc>
        <w:tc>
          <w:tcPr>
            <w:tcW w:w="142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4A54BAA"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Clause 9a (Prior Authorisation or General Authorisation)</w:t>
            </w:r>
          </w:p>
        </w:tc>
        <w:tc>
          <w:tcPr>
            <w:tcW w:w="102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454B55D"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Clause 9a (Time period)</w:t>
            </w:r>
          </w:p>
        </w:tc>
        <w:tc>
          <w:tcPr>
            <w:tcW w:w="139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BE8D3F" w14:textId="77777777" w:rsidR="00F37BF6" w:rsidRPr="00F37BF6" w:rsidRDefault="00F37BF6" w:rsidP="0039633F">
            <w:pPr>
              <w:pStyle w:val="Body"/>
              <w:numPr>
                <w:ilvl w:val="0"/>
                <w:numId w:val="10"/>
              </w:numPr>
              <w:spacing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sidRPr="00F37BF6">
              <w:rPr>
                <w:rFonts w:ascii="Arial" w:eastAsia="Verdana" w:hAnsi="Arial" w:cs="Arial"/>
                <w:sz w:val="18"/>
                <w:szCs w:val="18"/>
                <w:lang w:eastAsia="zh-CN"/>
              </w:rPr>
              <w:t>Is personal data received from the Importer combined with personal data collected by the Exporter?</w:t>
            </w:r>
          </w:p>
        </w:tc>
      </w:tr>
      <w:tr w:rsidR="007929CC" w:rsidRPr="00F37BF6" w14:paraId="1163F971" w14:textId="77777777" w:rsidTr="007929CC">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hideMark/>
          </w:tcPr>
          <w:p w14:paraId="68C7FEAB" w14:textId="559A21EE" w:rsidR="007929CC" w:rsidRPr="00F37BF6" w:rsidRDefault="007929CC" w:rsidP="007929CC">
            <w:pPr>
              <w:pStyle w:val="Body"/>
              <w:numPr>
                <w:ilvl w:val="0"/>
                <w:numId w:val="10"/>
              </w:numPr>
              <w:spacing w:line="240" w:lineRule="auto"/>
              <w:jc w:val="center"/>
              <w:rPr>
                <w:rFonts w:ascii="Arial" w:eastAsia="Verdana" w:hAnsi="Arial" w:cs="Arial"/>
                <w:sz w:val="18"/>
                <w:szCs w:val="18"/>
                <w:lang w:eastAsia="zh-CN"/>
              </w:rPr>
            </w:pPr>
            <w:r>
              <w:rPr>
                <w:rFonts w:ascii="Arial" w:eastAsia="Verdana" w:hAnsi="Arial" w:cs="Arial"/>
                <w:sz w:val="18"/>
                <w:szCs w:val="18"/>
                <w:lang w:eastAsia="zh-CN"/>
              </w:rPr>
              <w:t>2</w:t>
            </w:r>
          </w:p>
        </w:tc>
        <w:tc>
          <w:tcPr>
            <w:tcW w:w="1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5B81E7D2" w14:textId="151495FC"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Pr>
                <w:rFonts w:ascii="Arial" w:eastAsia="Verdana" w:hAnsi="Arial" w:cs="Arial"/>
                <w:sz w:val="18"/>
                <w:szCs w:val="18"/>
                <w:lang w:eastAsia="zh-CN"/>
              </w:rPr>
              <w:t>x</w:t>
            </w:r>
          </w:p>
        </w:tc>
        <w:tc>
          <w:tcPr>
            <w:tcW w:w="12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21A74D3D" w14:textId="51CA94F3"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Pr>
                <w:rFonts w:ascii="Arial" w:eastAsia="Verdana" w:hAnsi="Arial" w:cs="Arial"/>
                <w:sz w:val="18"/>
                <w:szCs w:val="18"/>
                <w:lang w:eastAsia="zh-CN"/>
              </w:rPr>
              <w:t>No</w:t>
            </w:r>
          </w:p>
        </w:tc>
        <w:tc>
          <w:tcPr>
            <w:tcW w:w="12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63C11527" w14:textId="77777777" w:rsidR="007929CC" w:rsidRDefault="007929CC" w:rsidP="007929C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bookmarkStart w:id="18" w:name="OLE_LINK68"/>
            <w:r>
              <w:rPr>
                <w:rFonts w:ascii="Arial" w:hAnsi="Arial" w:cs="Arial"/>
                <w:sz w:val="18"/>
                <w:szCs w:val="18"/>
                <w:lang w:val="es-ES"/>
              </w:rPr>
              <w:t xml:space="preserve">N/A </w:t>
            </w:r>
            <w:bookmarkEnd w:id="18"/>
          </w:p>
          <w:p w14:paraId="2A4AF0DB" w14:textId="77777777"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p>
        </w:tc>
        <w:tc>
          <w:tcPr>
            <w:tcW w:w="14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01556212" w14:textId="77777777" w:rsidR="007929CC" w:rsidRDefault="007929CC" w:rsidP="007929C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bookmarkStart w:id="19" w:name="OLE_LINK69"/>
            <w:r>
              <w:rPr>
                <w:rFonts w:ascii="Segoe UI Symbol" w:hAnsi="Segoe UI Symbol" w:cs="Segoe UI Symbol"/>
                <w:sz w:val="18"/>
                <w:szCs w:val="18"/>
                <w:lang w:val="es-ES"/>
              </w:rPr>
              <w:t>☒</w:t>
            </w:r>
            <w:r>
              <w:rPr>
                <w:rFonts w:ascii="Arial" w:hAnsi="Arial" w:cs="Arial"/>
                <w:sz w:val="18"/>
                <w:szCs w:val="18"/>
                <w:lang w:val="es-ES"/>
              </w:rPr>
              <w:t xml:space="preserve"> Prior authorization </w:t>
            </w:r>
          </w:p>
          <w:p w14:paraId="1806D748" w14:textId="43A00B67"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Pr>
                <w:rFonts w:ascii="Segoe UI Symbol" w:hAnsi="Segoe UI Symbol" w:cs="Segoe UI Symbol"/>
                <w:sz w:val="18"/>
                <w:szCs w:val="18"/>
              </w:rPr>
              <w:t>☐</w:t>
            </w:r>
            <w:r>
              <w:rPr>
                <w:rFonts w:ascii="Arial" w:hAnsi="Arial" w:cs="Arial"/>
                <w:sz w:val="18"/>
                <w:szCs w:val="18"/>
              </w:rPr>
              <w:t xml:space="preserve">General authorization </w:t>
            </w:r>
            <w:bookmarkEnd w:id="19"/>
          </w:p>
        </w:tc>
        <w:tc>
          <w:tcPr>
            <w:tcW w:w="10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597D90D7" w14:textId="6DE25777"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bookmarkStart w:id="20" w:name="OLE_LINK70"/>
            <w:r>
              <w:rPr>
                <w:rFonts w:ascii="Arial" w:eastAsia="Verdana" w:hAnsi="Arial" w:cs="Arial"/>
                <w:sz w:val="18"/>
                <w:szCs w:val="18"/>
                <w:lang w:eastAsia="zh-CN"/>
              </w:rPr>
              <w:t>10 business days</w:t>
            </w:r>
            <w:bookmarkEnd w:id="20"/>
          </w:p>
        </w:tc>
        <w:tc>
          <w:tcPr>
            <w:tcW w:w="13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tcPr>
          <w:p w14:paraId="412A5DF9" w14:textId="1F426EDD"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eastAsia="zh-CN"/>
              </w:rPr>
            </w:pPr>
            <w:r>
              <w:rPr>
                <w:rFonts w:ascii="Arial" w:eastAsia="Verdana" w:hAnsi="Arial" w:cs="Arial"/>
                <w:sz w:val="18"/>
                <w:szCs w:val="18"/>
                <w:lang w:eastAsia="zh-CN"/>
              </w:rPr>
              <w:t>N/A</w:t>
            </w:r>
          </w:p>
        </w:tc>
      </w:tr>
      <w:tr w:rsidR="007929CC" w:rsidRPr="00F37BF6" w14:paraId="4A5C82CB" w14:textId="77777777" w:rsidTr="00F37BF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531AD" w14:textId="5117654A" w:rsidR="007929CC" w:rsidRPr="00F37BF6" w:rsidRDefault="007929CC" w:rsidP="007929CC">
            <w:pPr>
              <w:spacing w:before="120" w:after="120" w:line="240" w:lineRule="auto"/>
              <w:jc w:val="center"/>
              <w:rPr>
                <w:rFonts w:ascii="Arial" w:eastAsia="Verdana" w:hAnsi="Arial" w:cs="Arial"/>
                <w:sz w:val="18"/>
                <w:szCs w:val="18"/>
                <w:lang w:val="es-ES" w:eastAsia="zh-CN"/>
              </w:rPr>
            </w:pPr>
            <w:commentRangeStart w:id="21"/>
            <w:r>
              <w:rPr>
                <w:rFonts w:ascii="Arial" w:hAnsi="Arial" w:cs="Arial"/>
                <w:sz w:val="18"/>
                <w:szCs w:val="18"/>
              </w:rPr>
              <w:t>3</w:t>
            </w:r>
            <w:commentRangeEnd w:id="21"/>
            <w:r>
              <w:rPr>
                <w:rStyle w:val="CommentReference"/>
                <w:lang w:val="es-ES"/>
              </w:rPr>
              <w:commentReference w:id="21"/>
            </w:r>
          </w:p>
        </w:tc>
        <w:tc>
          <w:tcPr>
            <w:tcW w:w="1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2F9A95" w14:textId="78B45F8B"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rPr>
              <w:t>x</w:t>
            </w:r>
          </w:p>
        </w:tc>
        <w:tc>
          <w:tcPr>
            <w:tcW w:w="12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94A0CB6" w14:textId="3AC248A3"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c>
          <w:tcPr>
            <w:tcW w:w="12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6979D8" w14:textId="77777777" w:rsidR="007929CC" w:rsidRDefault="007929CC" w:rsidP="007929C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 xml:space="preserve">N/A </w:t>
            </w:r>
          </w:p>
          <w:p w14:paraId="58D68000" w14:textId="77777777"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742B22" w14:textId="77777777" w:rsidR="007929CC" w:rsidRDefault="007929CC" w:rsidP="007929C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Segoe UI Symbol" w:hAnsi="Segoe UI Symbol" w:cs="Segoe UI Symbol"/>
                <w:sz w:val="18"/>
                <w:szCs w:val="18"/>
                <w:lang w:val="es-ES"/>
              </w:rPr>
              <w:t>☒</w:t>
            </w:r>
            <w:r>
              <w:rPr>
                <w:rFonts w:ascii="Arial" w:hAnsi="Arial" w:cs="Arial"/>
                <w:sz w:val="18"/>
                <w:szCs w:val="18"/>
                <w:lang w:val="es-ES"/>
              </w:rPr>
              <w:t xml:space="preserve"> Prior authorization </w:t>
            </w:r>
          </w:p>
          <w:p w14:paraId="37F970B1" w14:textId="42A7A51F"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Segoe UI Symbol" w:hAnsi="Segoe UI Symbol" w:cs="Segoe UI Symbol"/>
                <w:sz w:val="18"/>
                <w:szCs w:val="18"/>
              </w:rPr>
              <w:t>☐</w:t>
            </w:r>
            <w:r>
              <w:rPr>
                <w:rFonts w:ascii="Arial" w:hAnsi="Arial" w:cs="Arial"/>
                <w:sz w:val="18"/>
                <w:szCs w:val="18"/>
              </w:rPr>
              <w:t>General authorization</w:t>
            </w:r>
          </w:p>
        </w:tc>
        <w:tc>
          <w:tcPr>
            <w:tcW w:w="10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7651754" w14:textId="34767413"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Verdana" w:hAnsi="Arial" w:cs="Arial"/>
                <w:sz w:val="18"/>
                <w:szCs w:val="18"/>
                <w:lang w:eastAsia="zh-CN"/>
              </w:rPr>
              <w:t>10 business days</w:t>
            </w:r>
          </w:p>
        </w:tc>
        <w:tc>
          <w:tcPr>
            <w:tcW w:w="13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3CFA55" w14:textId="3F4FC043" w:rsidR="007929CC" w:rsidRPr="00F37BF6" w:rsidRDefault="007929CC" w:rsidP="007929CC">
            <w:pPr>
              <w:pStyle w:val="Body"/>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N/A </w:t>
            </w:r>
          </w:p>
        </w:tc>
      </w:tr>
    </w:tbl>
    <w:p w14:paraId="7DE386D3" w14:textId="77777777" w:rsidR="00F37BF6" w:rsidRPr="00F37BF6" w:rsidRDefault="00F37BF6" w:rsidP="0039633F">
      <w:pPr>
        <w:pStyle w:val="Heading3"/>
        <w:spacing w:before="120" w:after="120" w:line="240" w:lineRule="auto"/>
        <w:jc w:val="both"/>
        <w:rPr>
          <w:rFonts w:ascii="Arial" w:hAnsi="Arial" w:cs="Arial"/>
          <w:b/>
          <w:bCs/>
          <w:i/>
          <w:iCs/>
          <w:color w:val="auto"/>
          <w:sz w:val="18"/>
          <w:szCs w:val="18"/>
          <w:lang w:val="en-GB" w:eastAsia="en-GB"/>
        </w:rPr>
      </w:pPr>
      <w:r w:rsidRPr="00F37BF6">
        <w:rPr>
          <w:rFonts w:ascii="Arial" w:hAnsi="Arial" w:cs="Arial"/>
          <w:b/>
          <w:bCs/>
          <w:i/>
          <w:iCs/>
          <w:color w:val="auto"/>
          <w:sz w:val="18"/>
          <w:szCs w:val="18"/>
        </w:rPr>
        <w:t>Table 3: Appendix Information</w:t>
      </w:r>
    </w:p>
    <w:p w14:paraId="1CB84AC2" w14:textId="29042F45" w:rsidR="00F37BF6" w:rsidRDefault="00F37BF6" w:rsidP="0039633F">
      <w:pPr>
        <w:spacing w:before="120" w:after="120" w:line="240" w:lineRule="auto"/>
        <w:rPr>
          <w:rFonts w:ascii="Arial" w:hAnsi="Arial" w:cs="Arial"/>
          <w:sz w:val="18"/>
          <w:szCs w:val="18"/>
        </w:rPr>
      </w:pPr>
      <w:r w:rsidRPr="00F37BF6">
        <w:rPr>
          <w:rFonts w:ascii="Arial" w:hAnsi="Arial" w:cs="Arial"/>
          <w:sz w:val="18"/>
          <w:szCs w:val="18"/>
        </w:rPr>
        <w:t>“</w:t>
      </w:r>
      <w:r w:rsidRPr="00F37BF6">
        <w:rPr>
          <w:rFonts w:ascii="Arial" w:hAnsi="Arial" w:cs="Arial"/>
          <w:b/>
          <w:bCs/>
          <w:sz w:val="18"/>
          <w:szCs w:val="18"/>
        </w:rPr>
        <w:t>Appendix Information</w:t>
      </w:r>
      <w:r w:rsidRPr="00F37BF6">
        <w:rPr>
          <w:rFonts w:ascii="Arial" w:hAnsi="Arial" w:cs="Arial"/>
          <w:sz w:val="18"/>
          <w:szCs w:val="18"/>
        </w:rPr>
        <w:t>” means the information which must be provided for the selected modules as set out in the Appendix of the Approved EU SCCs (other than the Parties), and which for this Addendum is set out in:</w:t>
      </w:r>
    </w:p>
    <w:p w14:paraId="20962051" w14:textId="77777777" w:rsidR="007929CC" w:rsidRPr="00F37BF6" w:rsidRDefault="007929CC" w:rsidP="0039633F">
      <w:pPr>
        <w:spacing w:before="120" w:after="120" w:line="240" w:lineRule="auto"/>
        <w:rPr>
          <w:rFonts w:ascii="Arial" w:hAnsi="Arial" w:cs="Arial"/>
          <w:sz w:val="18"/>
          <w:szCs w:val="18"/>
        </w:rPr>
      </w:pPr>
    </w:p>
    <w:tbl>
      <w:tblPr>
        <w:tblW w:w="0" w:type="auto"/>
        <w:tblLook w:val="0400" w:firstRow="0" w:lastRow="0" w:firstColumn="0" w:lastColumn="0" w:noHBand="0" w:noVBand="1"/>
      </w:tblPr>
      <w:tblGrid>
        <w:gridCol w:w="8494"/>
      </w:tblGrid>
      <w:tr w:rsidR="00F37BF6" w:rsidRPr="00F37BF6" w14:paraId="01FADEC2" w14:textId="77777777" w:rsidTr="007929CC">
        <w:tc>
          <w:tcPr>
            <w:tcW w:w="9017" w:type="dxa"/>
            <w:tcBorders>
              <w:top w:val="single" w:sz="4" w:space="0" w:color="auto"/>
              <w:left w:val="single" w:sz="4" w:space="0" w:color="000000" w:themeColor="text1"/>
              <w:right w:val="single" w:sz="4" w:space="0" w:color="000000" w:themeColor="text1"/>
            </w:tcBorders>
            <w:hideMark/>
          </w:tcPr>
          <w:p w14:paraId="6518C2ED" w14:textId="77777777" w:rsidR="00F37BF6" w:rsidRPr="00F37BF6" w:rsidRDefault="00F37BF6" w:rsidP="0039633F">
            <w:pPr>
              <w:pStyle w:val="Body"/>
              <w:numPr>
                <w:ilvl w:val="0"/>
                <w:numId w:val="10"/>
              </w:numPr>
              <w:spacing w:line="240" w:lineRule="auto"/>
              <w:rPr>
                <w:rFonts w:ascii="Arial" w:eastAsia="Verdana" w:hAnsi="Arial" w:cs="Arial"/>
                <w:sz w:val="18"/>
                <w:szCs w:val="18"/>
                <w:lang w:eastAsia="zh-CN"/>
              </w:rPr>
            </w:pPr>
            <w:r w:rsidRPr="00F37BF6">
              <w:rPr>
                <w:rFonts w:ascii="Arial" w:eastAsia="Verdana" w:hAnsi="Arial" w:cs="Arial"/>
                <w:sz w:val="18"/>
                <w:szCs w:val="18"/>
                <w:lang w:eastAsia="zh-CN"/>
              </w:rPr>
              <w:t xml:space="preserve">Annex 1A: List of Parties: See Annex </w:t>
            </w:r>
            <w:r w:rsidRPr="00F37BF6">
              <w:rPr>
                <w:rFonts w:ascii="Arial" w:hAnsi="Arial" w:cs="Arial"/>
                <w:sz w:val="18"/>
                <w:szCs w:val="18"/>
              </w:rPr>
              <w:t>I</w:t>
            </w:r>
          </w:p>
        </w:tc>
      </w:tr>
      <w:tr w:rsidR="00F37BF6" w:rsidRPr="00F37BF6" w14:paraId="144BEC5E" w14:textId="77777777" w:rsidTr="00F37BF6">
        <w:tc>
          <w:tcPr>
            <w:tcW w:w="9017" w:type="dxa"/>
            <w:tcBorders>
              <w:top w:val="nil"/>
              <w:left w:val="single" w:sz="4" w:space="0" w:color="000000" w:themeColor="text1"/>
              <w:bottom w:val="nil"/>
              <w:right w:val="single" w:sz="4" w:space="0" w:color="000000" w:themeColor="text1"/>
            </w:tcBorders>
            <w:hideMark/>
          </w:tcPr>
          <w:p w14:paraId="10407818" w14:textId="77777777" w:rsidR="00F37BF6" w:rsidRPr="00F37BF6" w:rsidRDefault="00F37BF6" w:rsidP="0039633F">
            <w:pPr>
              <w:pStyle w:val="Body"/>
              <w:numPr>
                <w:ilvl w:val="0"/>
                <w:numId w:val="10"/>
              </w:numPr>
              <w:spacing w:line="240" w:lineRule="auto"/>
              <w:rPr>
                <w:rFonts w:ascii="Arial" w:eastAsia="Verdana" w:hAnsi="Arial" w:cs="Arial"/>
                <w:sz w:val="18"/>
                <w:szCs w:val="18"/>
                <w:lang w:eastAsia="zh-CN"/>
              </w:rPr>
            </w:pPr>
            <w:r w:rsidRPr="00F37BF6">
              <w:rPr>
                <w:rFonts w:ascii="Arial" w:eastAsia="Verdana" w:hAnsi="Arial" w:cs="Arial"/>
                <w:sz w:val="18"/>
                <w:szCs w:val="18"/>
                <w:lang w:eastAsia="zh-CN"/>
              </w:rPr>
              <w:t xml:space="preserve">Annex 1B: Description of Transfer: See Annex </w:t>
            </w:r>
            <w:r w:rsidRPr="00F37BF6">
              <w:rPr>
                <w:rFonts w:ascii="Arial" w:hAnsi="Arial" w:cs="Arial"/>
                <w:sz w:val="18"/>
                <w:szCs w:val="18"/>
              </w:rPr>
              <w:t>I</w:t>
            </w:r>
          </w:p>
        </w:tc>
      </w:tr>
      <w:tr w:rsidR="00F37BF6" w:rsidRPr="00F37BF6" w14:paraId="7F9F3082" w14:textId="77777777" w:rsidTr="00F37BF6">
        <w:tc>
          <w:tcPr>
            <w:tcW w:w="9017" w:type="dxa"/>
            <w:tcBorders>
              <w:left w:val="single" w:sz="4" w:space="0" w:color="000000" w:themeColor="text1"/>
              <w:right w:val="single" w:sz="4" w:space="0" w:color="000000" w:themeColor="text1"/>
            </w:tcBorders>
            <w:hideMark/>
          </w:tcPr>
          <w:p w14:paraId="3FB78CBE" w14:textId="77777777" w:rsidR="00F37BF6" w:rsidRPr="00F37BF6" w:rsidRDefault="00F37BF6" w:rsidP="0039633F">
            <w:pPr>
              <w:pStyle w:val="Body"/>
              <w:numPr>
                <w:ilvl w:val="0"/>
                <w:numId w:val="10"/>
              </w:numPr>
              <w:spacing w:line="240" w:lineRule="auto"/>
              <w:rPr>
                <w:rFonts w:ascii="Arial" w:eastAsia="Verdana" w:hAnsi="Arial" w:cs="Arial"/>
                <w:sz w:val="18"/>
                <w:szCs w:val="18"/>
                <w:lang w:eastAsia="zh-CN"/>
              </w:rPr>
            </w:pPr>
            <w:r w:rsidRPr="00F37BF6">
              <w:rPr>
                <w:rFonts w:ascii="Arial" w:eastAsia="Verdana" w:hAnsi="Arial" w:cs="Arial"/>
                <w:sz w:val="18"/>
                <w:szCs w:val="18"/>
                <w:lang w:eastAsia="zh-CN"/>
              </w:rPr>
              <w:t>Annex II: Technical and organisational measures including technical and organisational measures to ensure the security of the data: See Annex II.</w:t>
            </w:r>
          </w:p>
        </w:tc>
      </w:tr>
      <w:tr w:rsidR="00F37BF6" w:rsidRPr="00F37BF6" w14:paraId="51599AFD" w14:textId="77777777" w:rsidTr="00F37BF6">
        <w:tc>
          <w:tcPr>
            <w:tcW w:w="9017" w:type="dxa"/>
            <w:tcBorders>
              <w:top w:val="nil"/>
              <w:left w:val="single" w:sz="4" w:space="0" w:color="000000" w:themeColor="text1"/>
              <w:bottom w:val="single" w:sz="4" w:space="0" w:color="000000" w:themeColor="text1"/>
              <w:right w:val="single" w:sz="4" w:space="0" w:color="000000" w:themeColor="text1"/>
            </w:tcBorders>
            <w:hideMark/>
          </w:tcPr>
          <w:p w14:paraId="1914E31D" w14:textId="77777777" w:rsidR="00F37BF6" w:rsidRPr="00F37BF6" w:rsidRDefault="00F37BF6" w:rsidP="0039633F">
            <w:pPr>
              <w:pStyle w:val="Body"/>
              <w:numPr>
                <w:ilvl w:val="0"/>
                <w:numId w:val="10"/>
              </w:numPr>
              <w:spacing w:line="240" w:lineRule="auto"/>
              <w:rPr>
                <w:rFonts w:ascii="Arial" w:eastAsia="Verdana" w:hAnsi="Arial" w:cs="Arial"/>
                <w:sz w:val="18"/>
                <w:szCs w:val="18"/>
                <w:lang w:eastAsia="zh-CN"/>
              </w:rPr>
            </w:pPr>
            <w:r w:rsidRPr="00F37BF6">
              <w:rPr>
                <w:rFonts w:ascii="Arial" w:eastAsia="Verdana" w:hAnsi="Arial" w:cs="Arial"/>
                <w:sz w:val="18"/>
                <w:szCs w:val="18"/>
                <w:lang w:eastAsia="zh-CN"/>
              </w:rPr>
              <w:t xml:space="preserve">Annex III: List of Sub processors (Modules 2 and 3 only): See Annex </w:t>
            </w:r>
            <w:r w:rsidRPr="00F37BF6">
              <w:rPr>
                <w:rFonts w:ascii="Arial" w:hAnsi="Arial" w:cs="Arial"/>
                <w:sz w:val="18"/>
                <w:szCs w:val="18"/>
              </w:rPr>
              <w:t>I</w:t>
            </w:r>
          </w:p>
        </w:tc>
      </w:tr>
    </w:tbl>
    <w:p w14:paraId="759BB260" w14:textId="77777777" w:rsidR="00F37BF6" w:rsidRPr="00F37BF6" w:rsidRDefault="00F37BF6" w:rsidP="0039633F">
      <w:pPr>
        <w:pStyle w:val="Heading3"/>
        <w:spacing w:before="120" w:after="120" w:line="240" w:lineRule="auto"/>
        <w:jc w:val="both"/>
        <w:rPr>
          <w:rFonts w:ascii="Arial" w:hAnsi="Arial" w:cs="Arial"/>
          <w:sz w:val="18"/>
          <w:szCs w:val="18"/>
          <w:lang w:eastAsia="en-GB"/>
        </w:rPr>
      </w:pPr>
      <w:r w:rsidRPr="00F37BF6">
        <w:rPr>
          <w:rFonts w:ascii="Arial" w:hAnsi="Arial" w:cs="Arial"/>
          <w:b/>
          <w:bCs/>
          <w:i/>
          <w:iCs/>
          <w:color w:val="auto"/>
          <w:sz w:val="18"/>
          <w:szCs w:val="18"/>
        </w:rPr>
        <w:t>Table 4: Ending this Addendum when the Approved Addendum Changes</w:t>
      </w:r>
    </w:p>
    <w:tbl>
      <w:tblPr>
        <w:tblW w:w="5000" w:type="pct"/>
        <w:tblLook w:val="04A0" w:firstRow="1" w:lastRow="0" w:firstColumn="1" w:lastColumn="0" w:noHBand="0" w:noVBand="1"/>
      </w:tblPr>
      <w:tblGrid>
        <w:gridCol w:w="1626"/>
        <w:gridCol w:w="6868"/>
      </w:tblGrid>
      <w:tr w:rsidR="00F37BF6" w:rsidRPr="00F37BF6" w14:paraId="7FBB341D" w14:textId="77777777" w:rsidTr="00F37BF6">
        <w:trPr>
          <w:trHeight w:val="1531"/>
        </w:trPr>
        <w:tc>
          <w:tcPr>
            <w:tcW w:w="957" w:type="pct"/>
            <w:tcBorders>
              <w:top w:val="single" w:sz="4" w:space="0" w:color="auto"/>
              <w:left w:val="single" w:sz="4" w:space="0" w:color="auto"/>
              <w:bottom w:val="single" w:sz="4" w:space="0" w:color="auto"/>
              <w:right w:val="single" w:sz="4" w:space="0" w:color="auto"/>
            </w:tcBorders>
            <w:hideMark/>
          </w:tcPr>
          <w:p w14:paraId="7116FE3D" w14:textId="77777777" w:rsidR="00F37BF6" w:rsidRPr="00F37BF6" w:rsidRDefault="00F37BF6" w:rsidP="0039633F">
            <w:pPr>
              <w:pStyle w:val="Body"/>
              <w:spacing w:line="240" w:lineRule="auto"/>
              <w:rPr>
                <w:rFonts w:ascii="Arial" w:hAnsi="Arial" w:cs="Arial"/>
                <w:b/>
                <w:bCs/>
                <w:sz w:val="18"/>
                <w:szCs w:val="18"/>
                <w:lang w:val="en-GB" w:eastAsia="en-GB"/>
              </w:rPr>
            </w:pPr>
            <w:r w:rsidRPr="00F37BF6">
              <w:rPr>
                <w:rFonts w:ascii="Arial" w:hAnsi="Arial" w:cs="Arial"/>
                <w:b/>
                <w:bCs/>
                <w:sz w:val="18"/>
                <w:szCs w:val="18"/>
              </w:rPr>
              <w:t>Ending this Addendum when the Approved Addendum changes</w:t>
            </w:r>
          </w:p>
        </w:tc>
        <w:tc>
          <w:tcPr>
            <w:tcW w:w="4043" w:type="pct"/>
            <w:tcBorders>
              <w:top w:val="single" w:sz="4" w:space="0" w:color="auto"/>
              <w:left w:val="single" w:sz="4" w:space="0" w:color="auto"/>
              <w:bottom w:val="single" w:sz="4" w:space="0" w:color="auto"/>
              <w:right w:val="single" w:sz="4" w:space="0" w:color="auto"/>
            </w:tcBorders>
            <w:hideMark/>
          </w:tcPr>
          <w:p w14:paraId="1A24639F"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Which Parties may end this Addendum as set out in Section </w:t>
            </w:r>
            <w:r w:rsidRPr="00F37BF6">
              <w:rPr>
                <w:rFonts w:ascii="Arial" w:hAnsi="Arial" w:cs="Arial"/>
                <w:sz w:val="18"/>
                <w:szCs w:val="18"/>
              </w:rPr>
              <w:fldChar w:fldCharType="begin"/>
            </w:r>
            <w:r w:rsidRPr="00F37BF6">
              <w:rPr>
                <w:rFonts w:ascii="Arial" w:hAnsi="Arial" w:cs="Arial"/>
                <w:sz w:val="18"/>
                <w:szCs w:val="18"/>
              </w:rPr>
              <w:instrText xml:space="preserve"> REF _Ref93329888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‎19</w:t>
            </w:r>
            <w:r w:rsidRPr="00F37BF6">
              <w:rPr>
                <w:rFonts w:ascii="Arial" w:hAnsi="Arial" w:cs="Arial"/>
                <w:sz w:val="18"/>
                <w:szCs w:val="18"/>
              </w:rPr>
              <w:fldChar w:fldCharType="end"/>
            </w:r>
            <w:r w:rsidRPr="00F37BF6">
              <w:rPr>
                <w:rFonts w:ascii="Arial" w:hAnsi="Arial" w:cs="Arial"/>
                <w:sz w:val="18"/>
                <w:szCs w:val="18"/>
              </w:rPr>
              <w:t>:</w:t>
            </w:r>
          </w:p>
          <w:p w14:paraId="010E8F2D"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lang w:eastAsia="en-GB"/>
              </w:rPr>
              <w:fldChar w:fldCharType="begin" w:fldLock="1">
                <w:ffData>
                  <w:name w:val=""/>
                  <w:enabled/>
                  <w:calcOnExit w:val="0"/>
                  <w:checkBox>
                    <w:size w:val="16"/>
                    <w:default w:val="0"/>
                  </w:checkBox>
                </w:ffData>
              </w:fldChar>
            </w:r>
            <w:r w:rsidRPr="00F37BF6">
              <w:rPr>
                <w:rFonts w:ascii="Arial" w:eastAsiaTheme="minorEastAsia" w:hAnsi="Arial" w:cs="Arial"/>
                <w:sz w:val="18"/>
                <w:szCs w:val="18"/>
                <w:lang w:val="en-GB" w:eastAsia="en-GB"/>
              </w:rPr>
              <w:instrText xml:space="preserve"> FORMCHECKBOX </w:instrText>
            </w:r>
            <w:r w:rsidR="006D2751">
              <w:rPr>
                <w:rFonts w:ascii="Arial" w:hAnsi="Arial" w:cs="Arial"/>
                <w:sz w:val="18"/>
                <w:szCs w:val="18"/>
                <w:lang w:eastAsia="en-GB"/>
              </w:rPr>
            </w:r>
            <w:r w:rsidR="006D2751">
              <w:rPr>
                <w:rFonts w:ascii="Arial" w:hAnsi="Arial" w:cs="Arial"/>
                <w:sz w:val="18"/>
                <w:szCs w:val="18"/>
                <w:lang w:eastAsia="en-GB"/>
              </w:rPr>
              <w:fldChar w:fldCharType="separate"/>
            </w:r>
            <w:r w:rsidRPr="00F37BF6">
              <w:rPr>
                <w:rFonts w:ascii="Arial" w:hAnsi="Arial" w:cs="Arial"/>
                <w:sz w:val="18"/>
                <w:szCs w:val="18"/>
                <w:lang w:eastAsia="en-GB"/>
              </w:rPr>
              <w:fldChar w:fldCharType="end"/>
            </w:r>
            <w:r w:rsidRPr="00F37BF6">
              <w:rPr>
                <w:rFonts w:ascii="Arial" w:hAnsi="Arial" w:cs="Arial"/>
                <w:sz w:val="18"/>
                <w:szCs w:val="18"/>
              </w:rPr>
              <w:t xml:space="preserve"> Importer</w:t>
            </w:r>
          </w:p>
          <w:p w14:paraId="26975E9B"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lang w:eastAsia="en-GB"/>
              </w:rPr>
              <w:fldChar w:fldCharType="begin">
                <w:ffData>
                  <w:name w:val=""/>
                  <w:enabled/>
                  <w:calcOnExit w:val="0"/>
                  <w:checkBox>
                    <w:size w:val="16"/>
                    <w:default w:val="1"/>
                  </w:checkBox>
                </w:ffData>
              </w:fldChar>
            </w:r>
            <w:r w:rsidRPr="00F37BF6">
              <w:rPr>
                <w:rFonts w:ascii="Arial" w:eastAsiaTheme="minorEastAsia" w:hAnsi="Arial" w:cs="Arial"/>
                <w:sz w:val="18"/>
                <w:szCs w:val="18"/>
                <w:lang w:val="en-GB" w:eastAsia="en-GB"/>
              </w:rPr>
              <w:instrText xml:space="preserve"> FORMCHECKBOX </w:instrText>
            </w:r>
            <w:r w:rsidR="006D2751">
              <w:rPr>
                <w:rFonts w:ascii="Arial" w:hAnsi="Arial" w:cs="Arial"/>
                <w:sz w:val="18"/>
                <w:szCs w:val="18"/>
                <w:lang w:eastAsia="en-GB"/>
              </w:rPr>
            </w:r>
            <w:r w:rsidR="006D2751">
              <w:rPr>
                <w:rFonts w:ascii="Arial" w:hAnsi="Arial" w:cs="Arial"/>
                <w:sz w:val="18"/>
                <w:szCs w:val="18"/>
                <w:lang w:eastAsia="en-GB"/>
              </w:rPr>
              <w:fldChar w:fldCharType="separate"/>
            </w:r>
            <w:r w:rsidRPr="00F37BF6">
              <w:rPr>
                <w:rFonts w:ascii="Arial" w:hAnsi="Arial" w:cs="Arial"/>
                <w:sz w:val="18"/>
                <w:szCs w:val="18"/>
                <w:lang w:eastAsia="en-GB"/>
              </w:rPr>
              <w:fldChar w:fldCharType="end"/>
            </w:r>
            <w:r w:rsidRPr="00F37BF6">
              <w:rPr>
                <w:rFonts w:ascii="Arial" w:hAnsi="Arial" w:cs="Arial"/>
                <w:sz w:val="18"/>
                <w:szCs w:val="18"/>
              </w:rPr>
              <w:t xml:space="preserve"> Exporter</w:t>
            </w:r>
          </w:p>
          <w:p w14:paraId="18152F10"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lang w:eastAsia="en-GB"/>
              </w:rPr>
              <w:fldChar w:fldCharType="begin" w:fldLock="1">
                <w:ffData>
                  <w:name w:val=""/>
                  <w:enabled/>
                  <w:calcOnExit w:val="0"/>
                  <w:checkBox>
                    <w:size w:val="16"/>
                    <w:default w:val="0"/>
                  </w:checkBox>
                </w:ffData>
              </w:fldChar>
            </w:r>
            <w:r w:rsidRPr="00F37BF6">
              <w:rPr>
                <w:rFonts w:ascii="Arial" w:eastAsiaTheme="minorEastAsia" w:hAnsi="Arial" w:cs="Arial"/>
                <w:sz w:val="18"/>
                <w:szCs w:val="18"/>
                <w:lang w:val="en-GB" w:eastAsia="en-GB"/>
              </w:rPr>
              <w:instrText xml:space="preserve"> FORMCHECKBOX </w:instrText>
            </w:r>
            <w:r w:rsidR="006D2751">
              <w:rPr>
                <w:rFonts w:ascii="Arial" w:hAnsi="Arial" w:cs="Arial"/>
                <w:sz w:val="18"/>
                <w:szCs w:val="18"/>
                <w:lang w:eastAsia="en-GB"/>
              </w:rPr>
            </w:r>
            <w:r w:rsidR="006D2751">
              <w:rPr>
                <w:rFonts w:ascii="Arial" w:hAnsi="Arial" w:cs="Arial"/>
                <w:sz w:val="18"/>
                <w:szCs w:val="18"/>
                <w:lang w:eastAsia="en-GB"/>
              </w:rPr>
              <w:fldChar w:fldCharType="separate"/>
            </w:r>
            <w:r w:rsidRPr="00F37BF6">
              <w:rPr>
                <w:rFonts w:ascii="Arial" w:hAnsi="Arial" w:cs="Arial"/>
                <w:sz w:val="18"/>
                <w:szCs w:val="18"/>
                <w:lang w:eastAsia="en-GB"/>
              </w:rPr>
              <w:fldChar w:fldCharType="end"/>
            </w:r>
            <w:r w:rsidRPr="00F37BF6">
              <w:rPr>
                <w:rFonts w:ascii="Arial" w:hAnsi="Arial" w:cs="Arial"/>
                <w:sz w:val="18"/>
                <w:szCs w:val="18"/>
              </w:rPr>
              <w:t xml:space="preserve"> neither Party</w:t>
            </w:r>
          </w:p>
        </w:tc>
      </w:tr>
    </w:tbl>
    <w:p w14:paraId="4BCB470A" w14:textId="77777777" w:rsidR="00F37BF6" w:rsidRPr="00F37BF6" w:rsidRDefault="00F37BF6" w:rsidP="0039633F">
      <w:pPr>
        <w:pStyle w:val="Heading2"/>
        <w:spacing w:before="120" w:after="120" w:line="240" w:lineRule="auto"/>
        <w:rPr>
          <w:rFonts w:ascii="Arial" w:hAnsi="Arial" w:cs="Arial"/>
          <w:b/>
          <w:bCs/>
          <w:color w:val="auto"/>
          <w:sz w:val="18"/>
          <w:szCs w:val="18"/>
        </w:rPr>
      </w:pPr>
      <w:r w:rsidRPr="00F37BF6">
        <w:rPr>
          <w:rFonts w:ascii="Arial" w:hAnsi="Arial" w:cs="Arial"/>
          <w:b/>
          <w:bCs/>
          <w:color w:val="auto"/>
          <w:sz w:val="18"/>
          <w:szCs w:val="18"/>
        </w:rPr>
        <w:t>Part 2: Mandatory Clauses</w:t>
      </w:r>
    </w:p>
    <w:p w14:paraId="50712EA9" w14:textId="77777777" w:rsidR="00F37BF6" w:rsidRPr="00F37BF6" w:rsidRDefault="00F37BF6" w:rsidP="0039633F">
      <w:pPr>
        <w:pStyle w:val="Heading3"/>
        <w:spacing w:before="120" w:after="120" w:line="240" w:lineRule="auto"/>
        <w:rPr>
          <w:rFonts w:ascii="Arial" w:hAnsi="Arial" w:cs="Arial"/>
          <w:b/>
          <w:bCs/>
          <w:color w:val="auto"/>
          <w:sz w:val="18"/>
          <w:szCs w:val="18"/>
        </w:rPr>
      </w:pPr>
      <w:r w:rsidRPr="00F37BF6">
        <w:rPr>
          <w:rFonts w:ascii="Arial" w:hAnsi="Arial" w:cs="Arial"/>
          <w:b/>
          <w:bCs/>
          <w:color w:val="auto"/>
          <w:sz w:val="18"/>
          <w:szCs w:val="18"/>
        </w:rPr>
        <w:t>Entering into this Addendum</w:t>
      </w:r>
    </w:p>
    <w:p w14:paraId="2117F60B" w14:textId="77777777" w:rsidR="00F37BF6" w:rsidRPr="00F37BF6" w:rsidRDefault="00F37BF6" w:rsidP="0039633F">
      <w:pPr>
        <w:pStyle w:val="NormalNumbered"/>
        <w:numPr>
          <w:ilvl w:val="0"/>
          <w:numId w:val="0"/>
        </w:numPr>
        <w:spacing w:before="120" w:after="120" w:line="240" w:lineRule="auto"/>
        <w:jc w:val="both"/>
        <w:rPr>
          <w:rFonts w:ascii="Arial" w:hAnsi="Arial" w:cs="Arial"/>
          <w:sz w:val="18"/>
          <w:szCs w:val="18"/>
        </w:rPr>
      </w:pPr>
      <w:r w:rsidRPr="00F37BF6">
        <w:rPr>
          <w:rFonts w:ascii="Arial" w:hAnsi="Arial" w:cs="Arial"/>
          <w:sz w:val="18"/>
          <w:szCs w:val="18"/>
        </w:rPr>
        <w:t>Each Party agrees to be bound by the terms and conditions set out in this Addendum, in exchange for the other Party also agreeing to be bound by this Addendum.</w:t>
      </w:r>
    </w:p>
    <w:p w14:paraId="2F46C602" w14:textId="77777777" w:rsidR="00F37BF6" w:rsidRPr="00F37BF6" w:rsidRDefault="00F37BF6" w:rsidP="0039633F">
      <w:pPr>
        <w:pStyle w:val="Body"/>
        <w:spacing w:line="240" w:lineRule="auto"/>
        <w:rPr>
          <w:rFonts w:ascii="Arial" w:hAnsi="Arial" w:cs="Arial"/>
          <w:sz w:val="18"/>
          <w:szCs w:val="18"/>
        </w:rPr>
      </w:pPr>
      <w:bookmarkStart w:id="23" w:name="_Ref90904580"/>
      <w:r w:rsidRPr="00F37BF6">
        <w:rPr>
          <w:rFonts w:ascii="Arial" w:hAnsi="Arial" w:cs="Arial"/>
          <w:sz w:val="18"/>
          <w:szCs w:val="18"/>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23"/>
    </w:p>
    <w:p w14:paraId="4927158A" w14:textId="77777777" w:rsidR="00F37BF6" w:rsidRPr="00F37BF6" w:rsidRDefault="00F37BF6" w:rsidP="0039633F">
      <w:pPr>
        <w:pStyle w:val="Heading3"/>
        <w:spacing w:before="120" w:after="120" w:line="240" w:lineRule="auto"/>
        <w:rPr>
          <w:rFonts w:ascii="Arial" w:hAnsi="Arial" w:cs="Arial"/>
          <w:b/>
          <w:bCs/>
          <w:color w:val="auto"/>
          <w:sz w:val="18"/>
          <w:szCs w:val="18"/>
        </w:rPr>
      </w:pPr>
      <w:r w:rsidRPr="00F37BF6">
        <w:rPr>
          <w:rFonts w:ascii="Arial" w:hAnsi="Arial" w:cs="Arial"/>
          <w:b/>
          <w:bCs/>
          <w:color w:val="auto"/>
          <w:sz w:val="18"/>
          <w:szCs w:val="18"/>
        </w:rPr>
        <w:t xml:space="preserve">Interpretation of this Addendum </w:t>
      </w:r>
    </w:p>
    <w:p w14:paraId="7B722EAA"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Where this Addendum uses terms that are defined in the Approved EU SCCs those terms shall have the same meaning as in the Approved EU SCCs. In addition, the following terms have the following meanings:</w:t>
      </w:r>
    </w:p>
    <w:tbl>
      <w:tblPr>
        <w:tblW w:w="5003" w:type="pct"/>
        <w:tblLook w:val="04A0" w:firstRow="1" w:lastRow="0" w:firstColumn="1" w:lastColumn="0" w:noHBand="0" w:noVBand="1"/>
      </w:tblPr>
      <w:tblGrid>
        <w:gridCol w:w="2402"/>
        <w:gridCol w:w="6097"/>
      </w:tblGrid>
      <w:tr w:rsidR="00F37BF6" w:rsidRPr="00F37BF6" w14:paraId="5B531F9D"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6675204C"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lastRenderedPageBreak/>
              <w:t xml:space="preserve">Addendum </w:t>
            </w:r>
          </w:p>
        </w:tc>
        <w:tc>
          <w:tcPr>
            <w:tcW w:w="3587" w:type="pct"/>
            <w:tcBorders>
              <w:top w:val="single" w:sz="4" w:space="0" w:color="auto"/>
              <w:left w:val="single" w:sz="4" w:space="0" w:color="auto"/>
              <w:bottom w:val="single" w:sz="4" w:space="0" w:color="auto"/>
              <w:right w:val="single" w:sz="4" w:space="0" w:color="auto"/>
            </w:tcBorders>
            <w:hideMark/>
          </w:tcPr>
          <w:p w14:paraId="3664FD38"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This International Data Transfer Addendum which is made up of this Addendum incorporating the Addendum EU SCCs.</w:t>
            </w:r>
          </w:p>
        </w:tc>
      </w:tr>
      <w:tr w:rsidR="00F37BF6" w:rsidRPr="00F37BF6" w14:paraId="480B130A"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1EF0B4CF"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Addendum EU SCCs</w:t>
            </w:r>
          </w:p>
        </w:tc>
        <w:tc>
          <w:tcPr>
            <w:tcW w:w="3587" w:type="pct"/>
            <w:tcBorders>
              <w:top w:val="single" w:sz="4" w:space="0" w:color="auto"/>
              <w:left w:val="single" w:sz="4" w:space="0" w:color="auto"/>
              <w:bottom w:val="single" w:sz="4" w:space="0" w:color="auto"/>
              <w:right w:val="single" w:sz="4" w:space="0" w:color="auto"/>
            </w:tcBorders>
            <w:hideMark/>
          </w:tcPr>
          <w:p w14:paraId="13553CD2"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The version(s) of the Approved EU SCCs which this Addendum is appended to, as set out in Table 2, including the Appendix Information.</w:t>
            </w:r>
          </w:p>
        </w:tc>
      </w:tr>
      <w:tr w:rsidR="00F37BF6" w:rsidRPr="00F37BF6" w14:paraId="67033C4F"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6BE63CCC"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Appendix Information</w:t>
            </w:r>
          </w:p>
        </w:tc>
        <w:tc>
          <w:tcPr>
            <w:tcW w:w="3587" w:type="pct"/>
            <w:tcBorders>
              <w:top w:val="single" w:sz="4" w:space="0" w:color="auto"/>
              <w:left w:val="single" w:sz="4" w:space="0" w:color="auto"/>
              <w:bottom w:val="single" w:sz="4" w:space="0" w:color="auto"/>
              <w:right w:val="single" w:sz="4" w:space="0" w:color="auto"/>
            </w:tcBorders>
            <w:hideMark/>
          </w:tcPr>
          <w:p w14:paraId="7AB759F6" w14:textId="77777777" w:rsidR="00F37BF6" w:rsidRPr="00F37BF6" w:rsidRDefault="00F37BF6" w:rsidP="0039633F">
            <w:pPr>
              <w:pStyle w:val="Body"/>
              <w:spacing w:line="240" w:lineRule="auto"/>
              <w:jc w:val="both"/>
              <w:rPr>
                <w:rFonts w:ascii="Arial" w:hAnsi="Arial" w:cs="Arial"/>
                <w:sz w:val="18"/>
                <w:szCs w:val="18"/>
                <w:highlight w:val="green"/>
              </w:rPr>
            </w:pPr>
            <w:r w:rsidRPr="00F37BF6">
              <w:rPr>
                <w:rFonts w:ascii="Arial" w:hAnsi="Arial" w:cs="Arial"/>
                <w:sz w:val="18"/>
                <w:szCs w:val="18"/>
              </w:rPr>
              <w:t>As set out in Table ‎3.</w:t>
            </w:r>
          </w:p>
        </w:tc>
      </w:tr>
      <w:tr w:rsidR="00F37BF6" w:rsidRPr="00F37BF6" w14:paraId="7A1C6CB3"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022D8BFA"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Appropriate Safeguards</w:t>
            </w:r>
          </w:p>
        </w:tc>
        <w:tc>
          <w:tcPr>
            <w:tcW w:w="3587" w:type="pct"/>
            <w:tcBorders>
              <w:top w:val="single" w:sz="4" w:space="0" w:color="auto"/>
              <w:left w:val="single" w:sz="4" w:space="0" w:color="auto"/>
              <w:bottom w:val="single" w:sz="4" w:space="0" w:color="auto"/>
              <w:right w:val="single" w:sz="4" w:space="0" w:color="auto"/>
            </w:tcBorders>
            <w:hideMark/>
          </w:tcPr>
          <w:p w14:paraId="285FB12A"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The standard of protection over the personal data and of data subjects’ rights, which is required by UK Data Protection Laws when you are making a Restricted Transfer relying on standard data protection clauses under Article 46(2)(d) UK GDPR.</w:t>
            </w:r>
          </w:p>
        </w:tc>
      </w:tr>
      <w:tr w:rsidR="00F37BF6" w:rsidRPr="00F37BF6" w14:paraId="79774BCA"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2F831B12"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Approved Addendum</w:t>
            </w:r>
          </w:p>
        </w:tc>
        <w:tc>
          <w:tcPr>
            <w:tcW w:w="3587" w:type="pct"/>
            <w:tcBorders>
              <w:top w:val="single" w:sz="4" w:space="0" w:color="auto"/>
              <w:left w:val="single" w:sz="4" w:space="0" w:color="auto"/>
              <w:bottom w:val="single" w:sz="4" w:space="0" w:color="auto"/>
              <w:right w:val="single" w:sz="4" w:space="0" w:color="auto"/>
            </w:tcBorders>
            <w:hideMark/>
          </w:tcPr>
          <w:p w14:paraId="53B247BF"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 xml:space="preserve">The template Addendum issued by the ICO and laid before Parliament in accordance with s119A of the Data Protection Act 2018 on 2 February 2022, as it is revised under Section </w:t>
            </w:r>
            <w:r w:rsidRPr="00F37BF6">
              <w:rPr>
                <w:rFonts w:ascii="Arial" w:hAnsi="Arial" w:cs="Arial"/>
                <w:sz w:val="18"/>
                <w:szCs w:val="18"/>
              </w:rPr>
              <w:fldChar w:fldCharType="begin"/>
            </w:r>
            <w:r w:rsidRPr="00F37BF6">
              <w:rPr>
                <w:rFonts w:ascii="Arial" w:hAnsi="Arial" w:cs="Arial"/>
                <w:sz w:val="18"/>
                <w:szCs w:val="18"/>
              </w:rPr>
              <w:instrText xml:space="preserve"> REF _Ref90907400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‎18</w:t>
            </w:r>
            <w:r w:rsidRPr="00F37BF6">
              <w:rPr>
                <w:rFonts w:ascii="Arial" w:hAnsi="Arial" w:cs="Arial"/>
                <w:sz w:val="18"/>
                <w:szCs w:val="18"/>
              </w:rPr>
              <w:fldChar w:fldCharType="end"/>
            </w:r>
            <w:r w:rsidRPr="00F37BF6">
              <w:rPr>
                <w:rFonts w:ascii="Arial" w:hAnsi="Arial" w:cs="Arial"/>
                <w:sz w:val="18"/>
                <w:szCs w:val="18"/>
              </w:rPr>
              <w:t>.</w:t>
            </w:r>
          </w:p>
        </w:tc>
      </w:tr>
      <w:tr w:rsidR="00F37BF6" w:rsidRPr="00F37BF6" w14:paraId="23BB6529" w14:textId="77777777" w:rsidTr="00F37BF6">
        <w:trPr>
          <w:trHeight w:val="170"/>
        </w:trPr>
        <w:tc>
          <w:tcPr>
            <w:tcW w:w="1413" w:type="pct"/>
            <w:tcBorders>
              <w:top w:val="single" w:sz="4" w:space="0" w:color="auto"/>
              <w:left w:val="single" w:sz="4" w:space="0" w:color="auto"/>
              <w:bottom w:val="single" w:sz="4" w:space="0" w:color="auto"/>
              <w:right w:val="single" w:sz="4" w:space="0" w:color="auto"/>
            </w:tcBorders>
            <w:hideMark/>
          </w:tcPr>
          <w:p w14:paraId="70A389AD"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 xml:space="preserve">Approved EU SCCs </w:t>
            </w:r>
          </w:p>
        </w:tc>
        <w:tc>
          <w:tcPr>
            <w:tcW w:w="3587" w:type="pct"/>
            <w:tcBorders>
              <w:top w:val="single" w:sz="4" w:space="0" w:color="auto"/>
              <w:left w:val="single" w:sz="4" w:space="0" w:color="auto"/>
              <w:bottom w:val="single" w:sz="4" w:space="0" w:color="auto"/>
              <w:right w:val="single" w:sz="4" w:space="0" w:color="auto"/>
            </w:tcBorders>
            <w:hideMark/>
          </w:tcPr>
          <w:p w14:paraId="4CE5B772"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The Standard Contractual Clauses set out in the Annex of Commission Implementing Decision (EU) 2021/914 of 4 June 2021.</w:t>
            </w:r>
          </w:p>
        </w:tc>
      </w:tr>
      <w:tr w:rsidR="00F37BF6" w:rsidRPr="00F37BF6" w14:paraId="3326C915"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67249A14"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ICO</w:t>
            </w:r>
          </w:p>
        </w:tc>
        <w:tc>
          <w:tcPr>
            <w:tcW w:w="3587" w:type="pct"/>
            <w:tcBorders>
              <w:top w:val="single" w:sz="4" w:space="0" w:color="auto"/>
              <w:left w:val="single" w:sz="4" w:space="0" w:color="auto"/>
              <w:bottom w:val="single" w:sz="4" w:space="0" w:color="auto"/>
              <w:right w:val="single" w:sz="4" w:space="0" w:color="auto"/>
            </w:tcBorders>
            <w:hideMark/>
          </w:tcPr>
          <w:p w14:paraId="0237D659" w14:textId="77777777" w:rsidR="00F37BF6" w:rsidRPr="00F37BF6" w:rsidRDefault="00F37BF6" w:rsidP="0039633F">
            <w:pPr>
              <w:pStyle w:val="Body"/>
              <w:spacing w:line="240" w:lineRule="auto"/>
              <w:jc w:val="both"/>
              <w:rPr>
                <w:rFonts w:ascii="Arial" w:hAnsi="Arial" w:cs="Arial"/>
                <w:sz w:val="18"/>
                <w:szCs w:val="18"/>
                <w:lang w:val="es-ES"/>
              </w:rPr>
            </w:pPr>
            <w:r w:rsidRPr="00F37BF6">
              <w:rPr>
                <w:rFonts w:ascii="Arial" w:hAnsi="Arial" w:cs="Arial"/>
                <w:sz w:val="18"/>
                <w:szCs w:val="18"/>
              </w:rPr>
              <w:t>The Information Commissioner.</w:t>
            </w:r>
          </w:p>
        </w:tc>
      </w:tr>
      <w:tr w:rsidR="00F37BF6" w:rsidRPr="00F37BF6" w14:paraId="4129A676"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71FCFFAC"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Restricted Transfer</w:t>
            </w:r>
          </w:p>
        </w:tc>
        <w:tc>
          <w:tcPr>
            <w:tcW w:w="3587" w:type="pct"/>
            <w:tcBorders>
              <w:top w:val="single" w:sz="4" w:space="0" w:color="auto"/>
              <w:left w:val="single" w:sz="4" w:space="0" w:color="auto"/>
              <w:bottom w:val="single" w:sz="4" w:space="0" w:color="auto"/>
              <w:right w:val="single" w:sz="4" w:space="0" w:color="auto"/>
            </w:tcBorders>
            <w:hideMark/>
          </w:tcPr>
          <w:p w14:paraId="11E9608C"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A transfer which is covered by Chapter V of the UK GDPR.</w:t>
            </w:r>
          </w:p>
        </w:tc>
      </w:tr>
      <w:tr w:rsidR="00F37BF6" w:rsidRPr="00F37BF6" w14:paraId="120F14A6"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75E3E145"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 xml:space="preserve">UK </w:t>
            </w:r>
          </w:p>
        </w:tc>
        <w:tc>
          <w:tcPr>
            <w:tcW w:w="3587" w:type="pct"/>
            <w:tcBorders>
              <w:top w:val="single" w:sz="4" w:space="0" w:color="auto"/>
              <w:left w:val="single" w:sz="4" w:space="0" w:color="auto"/>
              <w:bottom w:val="single" w:sz="4" w:space="0" w:color="auto"/>
              <w:right w:val="single" w:sz="4" w:space="0" w:color="auto"/>
            </w:tcBorders>
            <w:hideMark/>
          </w:tcPr>
          <w:p w14:paraId="4245FD31"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The United Kingdom of Great Britain and Northern Ireland.</w:t>
            </w:r>
          </w:p>
        </w:tc>
      </w:tr>
      <w:tr w:rsidR="00F37BF6" w:rsidRPr="00F37BF6" w14:paraId="1A9BD096"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6797E198"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 xml:space="preserve">UK Data Protection Laws </w:t>
            </w:r>
          </w:p>
        </w:tc>
        <w:tc>
          <w:tcPr>
            <w:tcW w:w="3587" w:type="pct"/>
            <w:tcBorders>
              <w:top w:val="single" w:sz="4" w:space="0" w:color="auto"/>
              <w:left w:val="single" w:sz="4" w:space="0" w:color="auto"/>
              <w:bottom w:val="single" w:sz="4" w:space="0" w:color="auto"/>
              <w:right w:val="single" w:sz="4" w:space="0" w:color="auto"/>
            </w:tcBorders>
            <w:hideMark/>
          </w:tcPr>
          <w:p w14:paraId="48B67463"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All laws relating to data protection, the processing of personal data, privacy and/or electronic communications in force from time to time in the UK, including the UK GDPR and the Data Protection Act 2018.</w:t>
            </w:r>
          </w:p>
        </w:tc>
      </w:tr>
      <w:tr w:rsidR="00F37BF6" w:rsidRPr="00F37BF6" w14:paraId="45A9D5E8" w14:textId="77777777" w:rsidTr="00F37BF6">
        <w:tc>
          <w:tcPr>
            <w:tcW w:w="1413" w:type="pct"/>
            <w:tcBorders>
              <w:top w:val="single" w:sz="4" w:space="0" w:color="auto"/>
              <w:left w:val="single" w:sz="4" w:space="0" w:color="auto"/>
              <w:bottom w:val="single" w:sz="4" w:space="0" w:color="auto"/>
              <w:right w:val="single" w:sz="4" w:space="0" w:color="auto"/>
            </w:tcBorders>
            <w:hideMark/>
          </w:tcPr>
          <w:p w14:paraId="669DBD11" w14:textId="77777777" w:rsidR="00F37BF6" w:rsidRPr="00F37BF6" w:rsidRDefault="00F37BF6" w:rsidP="0039633F">
            <w:pPr>
              <w:pStyle w:val="Body"/>
              <w:spacing w:line="240" w:lineRule="auto"/>
              <w:jc w:val="both"/>
              <w:rPr>
                <w:rFonts w:ascii="Arial" w:hAnsi="Arial" w:cs="Arial"/>
                <w:sz w:val="18"/>
                <w:szCs w:val="18"/>
                <w:lang w:val="en-GB"/>
              </w:rPr>
            </w:pPr>
            <w:r w:rsidRPr="00F37BF6">
              <w:rPr>
                <w:rFonts w:ascii="Arial" w:hAnsi="Arial" w:cs="Arial"/>
                <w:sz w:val="18"/>
                <w:szCs w:val="18"/>
              </w:rPr>
              <w:t xml:space="preserve">UK GDPR </w:t>
            </w:r>
          </w:p>
        </w:tc>
        <w:tc>
          <w:tcPr>
            <w:tcW w:w="3587" w:type="pct"/>
            <w:tcBorders>
              <w:top w:val="single" w:sz="4" w:space="0" w:color="auto"/>
              <w:left w:val="single" w:sz="4" w:space="0" w:color="auto"/>
              <w:bottom w:val="single" w:sz="4" w:space="0" w:color="auto"/>
              <w:right w:val="single" w:sz="4" w:space="0" w:color="auto"/>
            </w:tcBorders>
            <w:hideMark/>
          </w:tcPr>
          <w:p w14:paraId="4C6B2651" w14:textId="77777777" w:rsidR="00F37BF6" w:rsidRPr="00F37BF6" w:rsidRDefault="00F37BF6" w:rsidP="0039633F">
            <w:pPr>
              <w:pStyle w:val="Body"/>
              <w:spacing w:line="240" w:lineRule="auto"/>
              <w:jc w:val="both"/>
              <w:rPr>
                <w:rFonts w:ascii="Arial" w:hAnsi="Arial" w:cs="Arial"/>
                <w:sz w:val="18"/>
                <w:szCs w:val="18"/>
              </w:rPr>
            </w:pPr>
            <w:r w:rsidRPr="00F37BF6">
              <w:rPr>
                <w:rFonts w:ascii="Arial" w:hAnsi="Arial" w:cs="Arial"/>
                <w:sz w:val="18"/>
                <w:szCs w:val="18"/>
              </w:rPr>
              <w:t>As defined in section 3 of the Data Protection Act 2018.</w:t>
            </w:r>
          </w:p>
        </w:tc>
      </w:tr>
    </w:tbl>
    <w:p w14:paraId="1F7FEF03"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This Addendum must always be interpreted in a manner that is consistent with UK Data Protection Laws and so that it fulfils the Parties’ obligation to provide the Appropriate Safeguards. </w:t>
      </w:r>
    </w:p>
    <w:p w14:paraId="0A0115BE"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ABD0B8"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If there is any inconsistency or conflict between UK Data Protection Laws and this Addendum, UK Data Protection Laws applies.</w:t>
      </w:r>
    </w:p>
    <w:p w14:paraId="6873139C"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If the meaning of this Addendum is unclear or there is more than one meaning, the meaning which most closely aligns with UK Data Protection Laws applies. </w:t>
      </w:r>
    </w:p>
    <w:p w14:paraId="21C42FAD"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7E65B7D1" w14:textId="77777777" w:rsidR="00F37BF6" w:rsidRPr="00F37BF6" w:rsidRDefault="00F37BF6" w:rsidP="0039633F">
      <w:pPr>
        <w:pStyle w:val="Heading3"/>
        <w:spacing w:before="120" w:after="120" w:line="240" w:lineRule="auto"/>
        <w:rPr>
          <w:rFonts w:ascii="Arial" w:hAnsi="Arial" w:cs="Arial"/>
          <w:b/>
          <w:bCs/>
          <w:color w:val="auto"/>
          <w:sz w:val="18"/>
          <w:szCs w:val="18"/>
        </w:rPr>
      </w:pPr>
      <w:r w:rsidRPr="00F37BF6">
        <w:rPr>
          <w:rFonts w:ascii="Arial" w:hAnsi="Arial" w:cs="Arial"/>
          <w:b/>
          <w:bCs/>
          <w:color w:val="auto"/>
          <w:sz w:val="18"/>
          <w:szCs w:val="18"/>
        </w:rPr>
        <w:t xml:space="preserve">Hierarchy </w:t>
      </w:r>
    </w:p>
    <w:p w14:paraId="1F49C111" w14:textId="77777777" w:rsidR="00F37BF6" w:rsidRPr="00F37BF6" w:rsidRDefault="00F37BF6" w:rsidP="0039633F">
      <w:pPr>
        <w:pStyle w:val="Body"/>
        <w:spacing w:line="240" w:lineRule="auto"/>
        <w:rPr>
          <w:rFonts w:ascii="Arial" w:hAnsi="Arial" w:cs="Arial"/>
          <w:sz w:val="18"/>
          <w:szCs w:val="18"/>
        </w:rPr>
      </w:pPr>
      <w:bookmarkStart w:id="24" w:name="_Ref90905648"/>
      <w:r w:rsidRPr="00F37BF6">
        <w:rPr>
          <w:rFonts w:ascii="Arial" w:hAnsi="Arial" w:cs="Arial"/>
          <w:sz w:val="18"/>
          <w:szCs w:val="18"/>
        </w:rPr>
        <w:t xml:space="preserve">Although Clause 5 of the Approved EU SCCs sets out that the Approved EU SCCs prevail over all related agreements between the parties, the parties agree that, for Restricted Transfers, the hierarchy in Section </w:t>
      </w:r>
      <w:r w:rsidRPr="00F37BF6">
        <w:rPr>
          <w:rFonts w:ascii="Arial" w:hAnsi="Arial" w:cs="Arial"/>
          <w:sz w:val="18"/>
          <w:szCs w:val="18"/>
        </w:rPr>
        <w:fldChar w:fldCharType="begin"/>
      </w:r>
      <w:r w:rsidRPr="00F37BF6">
        <w:rPr>
          <w:rFonts w:ascii="Arial" w:hAnsi="Arial" w:cs="Arial"/>
          <w:sz w:val="18"/>
          <w:szCs w:val="18"/>
        </w:rPr>
        <w:instrText xml:space="preserve"> REF _Ref90905652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‎10</w:t>
      </w:r>
      <w:r w:rsidRPr="00F37BF6">
        <w:rPr>
          <w:rFonts w:ascii="Arial" w:hAnsi="Arial" w:cs="Arial"/>
          <w:sz w:val="18"/>
          <w:szCs w:val="18"/>
        </w:rPr>
        <w:fldChar w:fldCharType="end"/>
      </w:r>
      <w:r w:rsidRPr="00F37BF6">
        <w:rPr>
          <w:rFonts w:ascii="Arial" w:hAnsi="Arial" w:cs="Arial"/>
          <w:sz w:val="18"/>
          <w:szCs w:val="18"/>
        </w:rPr>
        <w:t xml:space="preserve"> will prevail.</w:t>
      </w:r>
      <w:bookmarkEnd w:id="24"/>
    </w:p>
    <w:p w14:paraId="6B8071A1" w14:textId="77777777" w:rsidR="00F37BF6" w:rsidRPr="00F37BF6" w:rsidRDefault="00F37BF6" w:rsidP="0039633F">
      <w:pPr>
        <w:pStyle w:val="Body"/>
        <w:spacing w:line="240" w:lineRule="auto"/>
        <w:rPr>
          <w:rFonts w:ascii="Arial" w:hAnsi="Arial" w:cs="Arial"/>
          <w:sz w:val="18"/>
          <w:szCs w:val="18"/>
        </w:rPr>
      </w:pPr>
      <w:bookmarkStart w:id="25" w:name="_Ref90905652"/>
      <w:r w:rsidRPr="00F37BF6">
        <w:rPr>
          <w:rFonts w:ascii="Arial" w:hAnsi="Arial" w:cs="Arial"/>
          <w:sz w:val="18"/>
          <w:szCs w:val="18"/>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9942021" w14:textId="77777777" w:rsidR="00F37BF6" w:rsidRPr="00F37BF6" w:rsidRDefault="00F37BF6" w:rsidP="0039633F">
      <w:pPr>
        <w:pStyle w:val="Body"/>
        <w:spacing w:line="240" w:lineRule="auto"/>
        <w:rPr>
          <w:rFonts w:ascii="Arial" w:hAnsi="Arial" w:cs="Arial"/>
          <w:sz w:val="18"/>
          <w:szCs w:val="18"/>
        </w:rPr>
      </w:pPr>
      <w:bookmarkStart w:id="26" w:name="_Ref90906696"/>
      <w:r w:rsidRPr="00F37BF6">
        <w:rPr>
          <w:rFonts w:ascii="Arial" w:hAnsi="Arial" w:cs="Arial"/>
          <w:sz w:val="18"/>
          <w:szCs w:val="18"/>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25"/>
      <w:bookmarkEnd w:id="26"/>
    </w:p>
    <w:p w14:paraId="02A16889" w14:textId="77777777" w:rsidR="00F37BF6" w:rsidRPr="00F37BF6" w:rsidRDefault="00F37BF6" w:rsidP="0039633F">
      <w:pPr>
        <w:pStyle w:val="Heading3"/>
        <w:spacing w:before="120" w:after="120" w:line="240" w:lineRule="auto"/>
        <w:rPr>
          <w:rFonts w:ascii="Arial" w:hAnsi="Arial" w:cs="Arial"/>
          <w:b/>
          <w:bCs/>
          <w:color w:val="auto"/>
          <w:sz w:val="18"/>
          <w:szCs w:val="18"/>
        </w:rPr>
      </w:pPr>
      <w:r w:rsidRPr="00F37BF6">
        <w:rPr>
          <w:rFonts w:ascii="Arial" w:hAnsi="Arial" w:cs="Arial"/>
          <w:b/>
          <w:bCs/>
          <w:color w:val="auto"/>
          <w:sz w:val="18"/>
          <w:szCs w:val="18"/>
        </w:rPr>
        <w:lastRenderedPageBreak/>
        <w:t>Incorporation of and changes to the EU SCCs</w:t>
      </w:r>
    </w:p>
    <w:p w14:paraId="0533FB62" w14:textId="77777777" w:rsidR="00F37BF6" w:rsidRPr="00F37BF6" w:rsidRDefault="00F37BF6" w:rsidP="0039633F">
      <w:pPr>
        <w:pStyle w:val="Body"/>
        <w:spacing w:line="240" w:lineRule="auto"/>
        <w:rPr>
          <w:rFonts w:ascii="Arial" w:hAnsi="Arial" w:cs="Arial"/>
          <w:sz w:val="18"/>
          <w:szCs w:val="18"/>
        </w:rPr>
      </w:pPr>
      <w:bookmarkStart w:id="27" w:name="_Ref90906729"/>
      <w:r w:rsidRPr="00F37BF6">
        <w:rPr>
          <w:rFonts w:ascii="Arial" w:hAnsi="Arial" w:cs="Arial"/>
          <w:sz w:val="18"/>
          <w:szCs w:val="18"/>
        </w:rPr>
        <w:t>This Addendum incorporates the Addendum EU SCCs which are amended to the extent necessary so that:</w:t>
      </w:r>
      <w:bookmarkEnd w:id="27"/>
    </w:p>
    <w:p w14:paraId="363F8724" w14:textId="77777777" w:rsidR="00F37BF6" w:rsidRPr="00F37BF6" w:rsidRDefault="00F37BF6" w:rsidP="0039633F">
      <w:pPr>
        <w:numPr>
          <w:ilvl w:val="1"/>
          <w:numId w:val="6"/>
        </w:numPr>
        <w:spacing w:before="120" w:after="120" w:line="240" w:lineRule="auto"/>
        <w:ind w:left="851" w:hanging="357"/>
        <w:jc w:val="both"/>
        <w:rPr>
          <w:rFonts w:ascii="Arial" w:hAnsi="Arial" w:cs="Arial"/>
          <w:sz w:val="18"/>
          <w:szCs w:val="18"/>
        </w:rPr>
      </w:pPr>
      <w:r w:rsidRPr="00F37BF6">
        <w:rPr>
          <w:rFonts w:ascii="Arial" w:hAnsi="Arial" w:cs="Arial"/>
          <w:sz w:val="18"/>
          <w:szCs w:val="18"/>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E3044D0" w14:textId="77777777" w:rsidR="00F37BF6" w:rsidRPr="00F37BF6" w:rsidRDefault="00F37BF6" w:rsidP="0039633F">
      <w:pPr>
        <w:numPr>
          <w:ilvl w:val="1"/>
          <w:numId w:val="6"/>
        </w:numPr>
        <w:spacing w:before="120" w:after="120" w:line="240" w:lineRule="auto"/>
        <w:ind w:left="851" w:hanging="357"/>
        <w:jc w:val="both"/>
        <w:rPr>
          <w:rFonts w:ascii="Arial" w:hAnsi="Arial" w:cs="Arial"/>
          <w:sz w:val="18"/>
          <w:szCs w:val="18"/>
        </w:rPr>
      </w:pPr>
      <w:r w:rsidRPr="00F37BF6">
        <w:rPr>
          <w:rFonts w:ascii="Arial" w:hAnsi="Arial" w:cs="Arial"/>
          <w:sz w:val="18"/>
          <w:szCs w:val="18"/>
        </w:rPr>
        <w:t xml:space="preserve">Sections </w:t>
      </w:r>
      <w:r w:rsidRPr="00F37BF6">
        <w:rPr>
          <w:rFonts w:ascii="Arial" w:hAnsi="Arial" w:cs="Arial"/>
          <w:sz w:val="18"/>
          <w:szCs w:val="18"/>
        </w:rPr>
        <w:fldChar w:fldCharType="begin"/>
      </w:r>
      <w:r w:rsidRPr="00F37BF6">
        <w:rPr>
          <w:rFonts w:ascii="Arial" w:hAnsi="Arial" w:cs="Arial"/>
          <w:sz w:val="18"/>
          <w:szCs w:val="18"/>
        </w:rPr>
        <w:instrText xml:space="preserve"> REF _Ref90905648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‎9</w:t>
      </w:r>
      <w:r w:rsidRPr="00F37BF6">
        <w:rPr>
          <w:rFonts w:ascii="Arial" w:hAnsi="Arial" w:cs="Arial"/>
          <w:sz w:val="18"/>
          <w:szCs w:val="18"/>
        </w:rPr>
        <w:fldChar w:fldCharType="end"/>
      </w:r>
      <w:r w:rsidRPr="00F37BF6">
        <w:rPr>
          <w:rFonts w:ascii="Arial" w:hAnsi="Arial" w:cs="Arial"/>
          <w:sz w:val="18"/>
          <w:szCs w:val="18"/>
        </w:rPr>
        <w:t xml:space="preserve"> to </w:t>
      </w:r>
      <w:r w:rsidRPr="00F37BF6">
        <w:rPr>
          <w:rFonts w:ascii="Arial" w:hAnsi="Arial" w:cs="Arial"/>
          <w:sz w:val="18"/>
          <w:szCs w:val="18"/>
        </w:rPr>
        <w:fldChar w:fldCharType="begin"/>
      </w:r>
      <w:r w:rsidRPr="00F37BF6">
        <w:rPr>
          <w:rFonts w:ascii="Arial" w:hAnsi="Arial" w:cs="Arial"/>
          <w:sz w:val="18"/>
          <w:szCs w:val="18"/>
        </w:rPr>
        <w:instrText xml:space="preserve"> REF _Ref90906696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‎11</w:t>
      </w:r>
      <w:r w:rsidRPr="00F37BF6">
        <w:rPr>
          <w:rFonts w:ascii="Arial" w:hAnsi="Arial" w:cs="Arial"/>
          <w:sz w:val="18"/>
          <w:szCs w:val="18"/>
        </w:rPr>
        <w:fldChar w:fldCharType="end"/>
      </w:r>
      <w:r w:rsidRPr="00F37BF6">
        <w:rPr>
          <w:rFonts w:ascii="Arial" w:hAnsi="Arial" w:cs="Arial"/>
          <w:sz w:val="18"/>
          <w:szCs w:val="18"/>
        </w:rPr>
        <w:t xml:space="preserve"> override Clause 5 (Hierarchy) of the Addendum EU SCCs; and</w:t>
      </w:r>
    </w:p>
    <w:p w14:paraId="5CCCBAD3" w14:textId="77777777" w:rsidR="00F37BF6" w:rsidRPr="00F37BF6" w:rsidRDefault="00F37BF6" w:rsidP="0039633F">
      <w:pPr>
        <w:numPr>
          <w:ilvl w:val="1"/>
          <w:numId w:val="6"/>
        </w:numPr>
        <w:spacing w:before="120" w:after="120" w:line="240" w:lineRule="auto"/>
        <w:ind w:left="851" w:hanging="357"/>
        <w:jc w:val="both"/>
        <w:rPr>
          <w:rFonts w:ascii="Arial" w:hAnsi="Arial" w:cs="Arial"/>
          <w:sz w:val="18"/>
          <w:szCs w:val="18"/>
        </w:rPr>
      </w:pPr>
      <w:r w:rsidRPr="00F37BF6">
        <w:rPr>
          <w:rFonts w:ascii="Arial" w:hAnsi="Arial" w:cs="Arial"/>
          <w:sz w:val="18"/>
          <w:szCs w:val="18"/>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352813A2" w14:textId="77777777" w:rsidR="00F37BF6" w:rsidRPr="00F37BF6" w:rsidRDefault="00F37BF6" w:rsidP="0039633F">
      <w:pPr>
        <w:pStyle w:val="Body"/>
        <w:spacing w:line="240" w:lineRule="auto"/>
        <w:rPr>
          <w:rFonts w:ascii="Arial" w:hAnsi="Arial" w:cs="Arial"/>
          <w:sz w:val="18"/>
          <w:szCs w:val="18"/>
        </w:rPr>
      </w:pPr>
      <w:bookmarkStart w:id="28" w:name="_Ref90907070"/>
      <w:r w:rsidRPr="00F37BF6">
        <w:rPr>
          <w:rFonts w:ascii="Arial" w:hAnsi="Arial" w:cs="Arial"/>
          <w:sz w:val="18"/>
          <w:szCs w:val="18"/>
        </w:rPr>
        <w:t xml:space="preserve">Unless the Parties have agreed alternative amendments which meet the requirements of Section </w:t>
      </w:r>
      <w:r w:rsidRPr="00F37BF6">
        <w:rPr>
          <w:rFonts w:ascii="Arial" w:hAnsi="Arial" w:cs="Arial"/>
          <w:sz w:val="18"/>
          <w:szCs w:val="18"/>
        </w:rPr>
        <w:fldChar w:fldCharType="begin"/>
      </w:r>
      <w:r w:rsidRPr="00F37BF6">
        <w:rPr>
          <w:rFonts w:ascii="Arial" w:hAnsi="Arial" w:cs="Arial"/>
          <w:sz w:val="18"/>
          <w:szCs w:val="18"/>
        </w:rPr>
        <w:instrText xml:space="preserve"> REF _Ref90906729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‎12</w:t>
      </w:r>
      <w:r w:rsidRPr="00F37BF6">
        <w:rPr>
          <w:rFonts w:ascii="Arial" w:hAnsi="Arial" w:cs="Arial"/>
          <w:sz w:val="18"/>
          <w:szCs w:val="18"/>
        </w:rPr>
        <w:fldChar w:fldCharType="end"/>
      </w:r>
      <w:r w:rsidRPr="00F37BF6">
        <w:rPr>
          <w:rFonts w:ascii="Arial" w:hAnsi="Arial" w:cs="Arial"/>
          <w:sz w:val="18"/>
          <w:szCs w:val="18"/>
        </w:rPr>
        <w:t xml:space="preserve">, the provisions of Section </w:t>
      </w:r>
      <w:r w:rsidRPr="00F37BF6">
        <w:rPr>
          <w:rFonts w:ascii="Arial" w:hAnsi="Arial" w:cs="Arial"/>
          <w:sz w:val="18"/>
          <w:szCs w:val="18"/>
        </w:rPr>
        <w:fldChar w:fldCharType="begin"/>
      </w:r>
      <w:r w:rsidRPr="00F37BF6">
        <w:rPr>
          <w:rFonts w:ascii="Arial" w:hAnsi="Arial" w:cs="Arial"/>
          <w:sz w:val="18"/>
          <w:szCs w:val="18"/>
        </w:rPr>
        <w:instrText xml:space="preserve"> REF _Ref90907321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‎15</w:t>
      </w:r>
      <w:r w:rsidRPr="00F37BF6">
        <w:rPr>
          <w:rFonts w:ascii="Arial" w:hAnsi="Arial" w:cs="Arial"/>
          <w:sz w:val="18"/>
          <w:szCs w:val="18"/>
        </w:rPr>
        <w:fldChar w:fldCharType="end"/>
      </w:r>
      <w:r w:rsidRPr="00F37BF6">
        <w:rPr>
          <w:rFonts w:ascii="Arial" w:hAnsi="Arial" w:cs="Arial"/>
          <w:sz w:val="18"/>
          <w:szCs w:val="18"/>
        </w:rPr>
        <w:t xml:space="preserve"> will apply.</w:t>
      </w:r>
    </w:p>
    <w:p w14:paraId="5D8605AB"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 xml:space="preserve">No amendments to the Approved EU SCCs other than to meet the requirements of Section </w:t>
      </w:r>
      <w:r w:rsidRPr="00F37BF6">
        <w:rPr>
          <w:rFonts w:ascii="Arial" w:hAnsi="Arial" w:cs="Arial"/>
          <w:sz w:val="18"/>
          <w:szCs w:val="18"/>
        </w:rPr>
        <w:fldChar w:fldCharType="begin"/>
      </w:r>
      <w:r w:rsidRPr="00F37BF6">
        <w:rPr>
          <w:rFonts w:ascii="Arial" w:hAnsi="Arial" w:cs="Arial"/>
          <w:sz w:val="18"/>
          <w:szCs w:val="18"/>
        </w:rPr>
        <w:instrText xml:space="preserve"> REF _Ref90906729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‎12</w:t>
      </w:r>
      <w:r w:rsidRPr="00F37BF6">
        <w:rPr>
          <w:rFonts w:ascii="Arial" w:hAnsi="Arial" w:cs="Arial"/>
          <w:sz w:val="18"/>
          <w:szCs w:val="18"/>
        </w:rPr>
        <w:fldChar w:fldCharType="end"/>
      </w:r>
      <w:r w:rsidRPr="00F37BF6">
        <w:rPr>
          <w:rFonts w:ascii="Arial" w:hAnsi="Arial" w:cs="Arial"/>
          <w:sz w:val="18"/>
          <w:szCs w:val="18"/>
        </w:rPr>
        <w:t xml:space="preserve"> may be made.</w:t>
      </w:r>
    </w:p>
    <w:p w14:paraId="79944676" w14:textId="77777777" w:rsidR="00F37BF6" w:rsidRPr="00F37BF6" w:rsidRDefault="00F37BF6" w:rsidP="0039633F">
      <w:pPr>
        <w:pStyle w:val="Body"/>
        <w:spacing w:line="240" w:lineRule="auto"/>
        <w:rPr>
          <w:rFonts w:ascii="Arial" w:hAnsi="Arial" w:cs="Arial"/>
          <w:sz w:val="18"/>
          <w:szCs w:val="18"/>
        </w:rPr>
      </w:pPr>
      <w:bookmarkStart w:id="29" w:name="_Ref90907321"/>
      <w:r w:rsidRPr="00F37BF6">
        <w:rPr>
          <w:rFonts w:ascii="Arial" w:hAnsi="Arial" w:cs="Arial"/>
          <w:sz w:val="18"/>
          <w:szCs w:val="18"/>
        </w:rPr>
        <w:t xml:space="preserve">The following amendments to the Addendum EU SCCs (for the purpose of Section </w:t>
      </w:r>
      <w:r w:rsidRPr="00F37BF6">
        <w:rPr>
          <w:rFonts w:ascii="Arial" w:hAnsi="Arial" w:cs="Arial"/>
          <w:sz w:val="18"/>
          <w:szCs w:val="18"/>
        </w:rPr>
        <w:fldChar w:fldCharType="begin"/>
      </w:r>
      <w:r w:rsidRPr="00F37BF6">
        <w:rPr>
          <w:rFonts w:ascii="Arial" w:hAnsi="Arial" w:cs="Arial"/>
          <w:sz w:val="18"/>
          <w:szCs w:val="18"/>
        </w:rPr>
        <w:instrText xml:space="preserve"> REF _Ref90906729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‎12</w:t>
      </w:r>
      <w:r w:rsidRPr="00F37BF6">
        <w:rPr>
          <w:rFonts w:ascii="Arial" w:hAnsi="Arial" w:cs="Arial"/>
          <w:sz w:val="18"/>
          <w:szCs w:val="18"/>
        </w:rPr>
        <w:fldChar w:fldCharType="end"/>
      </w:r>
      <w:r w:rsidRPr="00F37BF6">
        <w:rPr>
          <w:rFonts w:ascii="Arial" w:hAnsi="Arial" w:cs="Arial"/>
          <w:sz w:val="18"/>
          <w:szCs w:val="18"/>
        </w:rPr>
        <w:t>) are made:</w:t>
      </w:r>
      <w:bookmarkEnd w:id="28"/>
      <w:bookmarkEnd w:id="29"/>
      <w:r w:rsidRPr="00F37BF6">
        <w:rPr>
          <w:rFonts w:ascii="Arial" w:hAnsi="Arial" w:cs="Arial"/>
          <w:sz w:val="18"/>
          <w:szCs w:val="18"/>
        </w:rPr>
        <w:t xml:space="preserve"> </w:t>
      </w:r>
    </w:p>
    <w:p w14:paraId="486018CC"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References to the “Clauses” means this Addendum, incorporating the Addendum EU SCCs;</w:t>
      </w:r>
    </w:p>
    <w:p w14:paraId="29A434BC"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In Clause 2, delete the words:</w:t>
      </w:r>
    </w:p>
    <w:p w14:paraId="1B87D5FC"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“and, with respect to data transfers from controllers to processors and/or processors to processors, standard contractual clauses pursuant to Article 28(7) of Regulation (EU) 2016/679”;</w:t>
      </w:r>
    </w:p>
    <w:p w14:paraId="4528D52D"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Clause 6 (Description of the transfer(s)) is replaced with:</w:t>
      </w:r>
    </w:p>
    <w:p w14:paraId="4A86F4C4"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3668DFBE"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Clause 8.7(i) of Module 1 is replaced with:</w:t>
      </w:r>
    </w:p>
    <w:p w14:paraId="705C3C02"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“it is to a country benefitting from adequacy regulations pursuant to Section 17A of the UK GDPR that covers the onward transfer”;</w:t>
      </w:r>
    </w:p>
    <w:p w14:paraId="1D771D94"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Clause 8.8(i) of Modules 2 and 3 is replaced with:</w:t>
      </w:r>
    </w:p>
    <w:p w14:paraId="7DB66C30"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“the onward transfer is to a country benefitting from adequacy regulations pursuant to Section 17A of the UK GDPR that covers the onward transfer;”</w:t>
      </w:r>
    </w:p>
    <w:p w14:paraId="5A615AD5" w14:textId="77777777" w:rsidR="00F37BF6" w:rsidRPr="00F37BF6" w:rsidRDefault="00F37BF6" w:rsidP="0039633F">
      <w:pPr>
        <w:pStyle w:val="ListParagraph"/>
        <w:numPr>
          <w:ilvl w:val="0"/>
          <w:numId w:val="26"/>
        </w:numPr>
        <w:spacing w:before="120" w:after="120" w:line="240" w:lineRule="auto"/>
        <w:ind w:left="851" w:hanging="425"/>
        <w:contextualSpacing w:val="0"/>
        <w:jc w:val="both"/>
        <w:rPr>
          <w:rFonts w:ascii="Arial" w:hAnsi="Arial" w:cs="Arial"/>
          <w:sz w:val="18"/>
          <w:szCs w:val="18"/>
        </w:rPr>
      </w:pPr>
      <w:r w:rsidRPr="00F37BF6">
        <w:rPr>
          <w:rFonts w:ascii="Arial" w:hAnsi="Arial" w:cs="Arial"/>
          <w:sz w:val="18"/>
          <w:szCs w:val="18"/>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63E67EB5"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References to Regulation (EU) 2018/1725 are removed;</w:t>
      </w:r>
    </w:p>
    <w:p w14:paraId="1C97E416"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References to the “European Union”, “Union”, “EU”, “EU Member State”, “Member State” and “EU or Member State” are all replaced with the “UK”;</w:t>
      </w:r>
    </w:p>
    <w:p w14:paraId="0A15DCEA"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The reference to “Clause 12(c)(i)” at Clause 10(b)(i) of Module one, is replaced with “Clause 11(c)(i)”;</w:t>
      </w:r>
    </w:p>
    <w:p w14:paraId="03C8A3F9"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 xml:space="preserve">Clause 13(a) and Part C of Annex I are not used; </w:t>
      </w:r>
    </w:p>
    <w:p w14:paraId="43474C51"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The “competent supervisory authority” and “supervisory authority” are both replaced with the “Information Commissioner”;</w:t>
      </w:r>
    </w:p>
    <w:p w14:paraId="2147967F"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In Clause 16(e), subsection (i) is replaced with:</w:t>
      </w:r>
    </w:p>
    <w:p w14:paraId="52653C29"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“the Secretary of State makes regulations pursuant to Section 17A of the Data Protection Act 2018 that cover the transfer of personal data to which these clauses apply;”;</w:t>
      </w:r>
    </w:p>
    <w:p w14:paraId="10C1C950"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lang w:val="es-ES"/>
        </w:rPr>
      </w:pPr>
      <w:r w:rsidRPr="00F37BF6">
        <w:rPr>
          <w:rFonts w:ascii="Arial" w:hAnsi="Arial" w:cs="Arial"/>
          <w:sz w:val="18"/>
          <w:szCs w:val="18"/>
        </w:rPr>
        <w:t>Clause 17 is replaced with:</w:t>
      </w:r>
    </w:p>
    <w:p w14:paraId="7554C26C"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lastRenderedPageBreak/>
        <w:t>“These Clauses are governed by the laws of England and Wales.”;</w:t>
      </w:r>
    </w:p>
    <w:p w14:paraId="4FB3AA8F"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lang w:val="es-ES"/>
        </w:rPr>
      </w:pPr>
      <w:r w:rsidRPr="00F37BF6">
        <w:rPr>
          <w:rFonts w:ascii="Arial" w:hAnsi="Arial" w:cs="Arial"/>
          <w:sz w:val="18"/>
          <w:szCs w:val="18"/>
        </w:rPr>
        <w:t>Clause 18 is replaced with:</w:t>
      </w:r>
    </w:p>
    <w:p w14:paraId="3AA31D92" w14:textId="77777777" w:rsidR="00F37BF6" w:rsidRPr="00F37BF6" w:rsidRDefault="00F37BF6" w:rsidP="0039633F">
      <w:pPr>
        <w:spacing w:before="120" w:after="120" w:line="240" w:lineRule="auto"/>
        <w:ind w:left="851"/>
        <w:jc w:val="both"/>
        <w:rPr>
          <w:rFonts w:ascii="Arial" w:hAnsi="Arial" w:cs="Arial"/>
          <w:sz w:val="18"/>
          <w:szCs w:val="18"/>
        </w:rPr>
      </w:pPr>
      <w:r w:rsidRPr="00F37BF6">
        <w:rPr>
          <w:rFonts w:ascii="Arial" w:hAnsi="Arial" w:cs="Arial"/>
          <w:sz w:val="18"/>
          <w:szCs w:val="18"/>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14:paraId="1EB239EA" w14:textId="77777777" w:rsidR="00F37BF6" w:rsidRPr="00F37BF6" w:rsidRDefault="00F37BF6" w:rsidP="0039633F">
      <w:pPr>
        <w:numPr>
          <w:ilvl w:val="0"/>
          <w:numId w:val="26"/>
        </w:numPr>
        <w:spacing w:before="120" w:after="120" w:line="240" w:lineRule="auto"/>
        <w:ind w:left="851" w:hanging="425"/>
        <w:jc w:val="both"/>
        <w:rPr>
          <w:rFonts w:ascii="Arial" w:hAnsi="Arial" w:cs="Arial"/>
          <w:sz w:val="18"/>
          <w:szCs w:val="18"/>
        </w:rPr>
      </w:pPr>
      <w:r w:rsidRPr="00F37BF6">
        <w:rPr>
          <w:rFonts w:ascii="Arial" w:hAnsi="Arial" w:cs="Arial"/>
          <w:sz w:val="18"/>
          <w:szCs w:val="18"/>
        </w:rPr>
        <w:t xml:space="preserve">The footnotes to the Approved EU SCCs do not form part of the Addendum, except for footnotes 8, 9, 10 and 11. </w:t>
      </w:r>
    </w:p>
    <w:p w14:paraId="3664919D" w14:textId="77777777" w:rsidR="00F37BF6" w:rsidRPr="00F37BF6" w:rsidRDefault="00F37BF6" w:rsidP="0039633F">
      <w:pPr>
        <w:pStyle w:val="Heading3"/>
        <w:spacing w:before="120" w:after="120" w:line="240" w:lineRule="auto"/>
        <w:jc w:val="both"/>
        <w:rPr>
          <w:rFonts w:ascii="Arial" w:hAnsi="Arial" w:cs="Arial"/>
          <w:b/>
          <w:bCs/>
          <w:color w:val="auto"/>
          <w:sz w:val="18"/>
          <w:szCs w:val="18"/>
        </w:rPr>
      </w:pPr>
      <w:r w:rsidRPr="00F37BF6">
        <w:rPr>
          <w:rFonts w:ascii="Arial" w:hAnsi="Arial" w:cs="Arial"/>
          <w:b/>
          <w:bCs/>
          <w:color w:val="auto"/>
          <w:sz w:val="18"/>
          <w:szCs w:val="18"/>
        </w:rPr>
        <w:t xml:space="preserve">Amendments to this Addendum </w:t>
      </w:r>
    </w:p>
    <w:p w14:paraId="4B32F213" w14:textId="77777777" w:rsidR="00F37BF6" w:rsidRPr="00F37BF6" w:rsidRDefault="00F37BF6" w:rsidP="0039633F">
      <w:pPr>
        <w:pStyle w:val="Body"/>
        <w:spacing w:line="240" w:lineRule="auto"/>
        <w:rPr>
          <w:rFonts w:ascii="Arial" w:hAnsi="Arial" w:cs="Arial"/>
          <w:sz w:val="18"/>
          <w:szCs w:val="18"/>
        </w:rPr>
      </w:pPr>
      <w:bookmarkStart w:id="30" w:name="_Ref90906380"/>
      <w:r w:rsidRPr="00F37BF6">
        <w:rPr>
          <w:rFonts w:ascii="Arial" w:hAnsi="Arial" w:cs="Arial"/>
          <w:sz w:val="18"/>
          <w:szCs w:val="18"/>
        </w:rPr>
        <w:t>The Parties may agree to change Clauses 17 and/or 18 of the Addendum EU SCCs to refer to the laws and/or courts of Scotland or Northern Ireland.</w:t>
      </w:r>
      <w:bookmarkEnd w:id="30"/>
    </w:p>
    <w:p w14:paraId="7C7DAC06" w14:textId="77777777" w:rsidR="00F37BF6" w:rsidRPr="00F37BF6" w:rsidRDefault="00F37BF6" w:rsidP="0039633F">
      <w:pPr>
        <w:pStyle w:val="Body"/>
        <w:spacing w:line="240" w:lineRule="auto"/>
        <w:rPr>
          <w:rFonts w:ascii="Arial" w:hAnsi="Arial" w:cs="Arial"/>
          <w:sz w:val="18"/>
          <w:szCs w:val="18"/>
        </w:rPr>
      </w:pPr>
      <w:r w:rsidRPr="00F37BF6">
        <w:rPr>
          <w:rFonts w:ascii="Arial" w:hAnsi="Arial" w:cs="Arial"/>
          <w:sz w:val="18"/>
          <w:szCs w:val="18"/>
        </w:rPr>
        <w:t>If the Parties wish to change the format of the information included in Part 1: Tables of the Approved Addendum, they may do so by agreeing to the change in writing, provided that the change does not reduce the Appropriate Safeguards.</w:t>
      </w:r>
    </w:p>
    <w:p w14:paraId="7C3D5C4F" w14:textId="77777777" w:rsidR="00F37BF6" w:rsidRPr="00F37BF6" w:rsidRDefault="00F37BF6" w:rsidP="0039633F">
      <w:pPr>
        <w:pStyle w:val="Body"/>
        <w:spacing w:line="240" w:lineRule="auto"/>
        <w:rPr>
          <w:rFonts w:ascii="Arial" w:hAnsi="Arial" w:cs="Arial"/>
          <w:sz w:val="18"/>
          <w:szCs w:val="18"/>
        </w:rPr>
      </w:pPr>
      <w:bookmarkStart w:id="31" w:name="_Ref90907400"/>
      <w:r w:rsidRPr="00F37BF6">
        <w:rPr>
          <w:rFonts w:ascii="Arial" w:hAnsi="Arial" w:cs="Arial"/>
          <w:sz w:val="18"/>
          <w:szCs w:val="18"/>
        </w:rPr>
        <w:t>From time to time, the ICO may issue a revised Approved Addendum which:</w:t>
      </w:r>
      <w:bookmarkEnd w:id="31"/>
      <w:r w:rsidRPr="00F37BF6">
        <w:rPr>
          <w:rFonts w:ascii="Arial" w:hAnsi="Arial" w:cs="Arial"/>
          <w:sz w:val="18"/>
          <w:szCs w:val="18"/>
        </w:rPr>
        <w:t xml:space="preserve"> </w:t>
      </w:r>
    </w:p>
    <w:p w14:paraId="590B45E6" w14:textId="77777777" w:rsidR="00F37BF6" w:rsidRPr="00F37BF6" w:rsidRDefault="00F37BF6" w:rsidP="0039633F">
      <w:pPr>
        <w:pStyle w:val="ListParagraph"/>
        <w:numPr>
          <w:ilvl w:val="0"/>
          <w:numId w:val="7"/>
        </w:numPr>
        <w:spacing w:before="120" w:after="120" w:line="240" w:lineRule="auto"/>
        <w:ind w:left="851" w:hanging="357"/>
        <w:contextualSpacing w:val="0"/>
        <w:jc w:val="both"/>
        <w:rPr>
          <w:rFonts w:ascii="Arial" w:hAnsi="Arial" w:cs="Arial"/>
          <w:sz w:val="18"/>
          <w:szCs w:val="18"/>
        </w:rPr>
      </w:pPr>
      <w:r w:rsidRPr="00F37BF6">
        <w:rPr>
          <w:rFonts w:ascii="Arial" w:hAnsi="Arial" w:cs="Arial"/>
          <w:sz w:val="18"/>
          <w:szCs w:val="18"/>
        </w:rPr>
        <w:t>makes reasonable and proportionate changes to the Approved Addendum, including correcting errors in the Approved Addendum; and/or</w:t>
      </w:r>
    </w:p>
    <w:p w14:paraId="2085647E" w14:textId="77777777" w:rsidR="00F37BF6" w:rsidRPr="00F37BF6" w:rsidRDefault="00F37BF6" w:rsidP="0039633F">
      <w:pPr>
        <w:pStyle w:val="ListParagraph"/>
        <w:numPr>
          <w:ilvl w:val="0"/>
          <w:numId w:val="7"/>
        </w:numPr>
        <w:spacing w:before="120" w:after="120" w:line="240" w:lineRule="auto"/>
        <w:ind w:left="851" w:hanging="357"/>
        <w:contextualSpacing w:val="0"/>
        <w:jc w:val="both"/>
        <w:rPr>
          <w:rFonts w:ascii="Arial" w:hAnsi="Arial" w:cs="Arial"/>
          <w:sz w:val="18"/>
          <w:szCs w:val="18"/>
        </w:rPr>
      </w:pPr>
      <w:r w:rsidRPr="00F37BF6">
        <w:rPr>
          <w:rFonts w:ascii="Arial" w:hAnsi="Arial" w:cs="Arial"/>
          <w:sz w:val="18"/>
          <w:szCs w:val="18"/>
        </w:rPr>
        <w:t>reflects changes to UK Data Protection Laws;</w:t>
      </w:r>
    </w:p>
    <w:p w14:paraId="386D0ABE" w14:textId="77777777" w:rsidR="00F37BF6" w:rsidRPr="00F37BF6" w:rsidRDefault="00F37BF6" w:rsidP="0039633F">
      <w:pPr>
        <w:pStyle w:val="NormalNumbered"/>
        <w:numPr>
          <w:ilvl w:val="0"/>
          <w:numId w:val="0"/>
        </w:numPr>
        <w:spacing w:before="120" w:after="120" w:line="240" w:lineRule="auto"/>
        <w:ind w:left="851" w:firstLine="12"/>
        <w:jc w:val="both"/>
        <w:rPr>
          <w:rFonts w:ascii="Arial" w:hAnsi="Arial" w:cs="Arial"/>
          <w:color w:val="auto"/>
          <w:sz w:val="18"/>
          <w:szCs w:val="18"/>
        </w:rPr>
      </w:pPr>
      <w:r w:rsidRPr="00F37BF6">
        <w:rPr>
          <w:rFonts w:ascii="Arial" w:hAnsi="Arial" w:cs="Arial"/>
          <w:color w:val="auto"/>
          <w:sz w:val="18"/>
          <w:szCs w:val="18"/>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4A41F41D" w14:textId="77777777" w:rsidR="00F37BF6" w:rsidRPr="00F37BF6" w:rsidRDefault="00F37BF6" w:rsidP="0039633F">
      <w:pPr>
        <w:pStyle w:val="Body"/>
        <w:spacing w:line="240" w:lineRule="auto"/>
        <w:rPr>
          <w:rFonts w:ascii="Arial" w:hAnsi="Arial" w:cs="Arial"/>
          <w:sz w:val="18"/>
          <w:szCs w:val="18"/>
        </w:rPr>
      </w:pPr>
      <w:bookmarkStart w:id="32" w:name="_Ref93329888"/>
      <w:bookmarkStart w:id="33" w:name="_Ref92725699"/>
      <w:r w:rsidRPr="00F37BF6">
        <w:rPr>
          <w:rFonts w:ascii="Arial" w:hAnsi="Arial" w:cs="Arial"/>
          <w:sz w:val="18"/>
          <w:szCs w:val="18"/>
        </w:rPr>
        <w:t xml:space="preserve">If the ICO issues a revised Approved Addendum under Section </w:t>
      </w:r>
      <w:r w:rsidRPr="00F37BF6">
        <w:rPr>
          <w:rFonts w:ascii="Arial" w:hAnsi="Arial" w:cs="Arial"/>
          <w:sz w:val="18"/>
          <w:szCs w:val="18"/>
        </w:rPr>
        <w:fldChar w:fldCharType="begin"/>
      </w:r>
      <w:r w:rsidRPr="00F37BF6">
        <w:rPr>
          <w:rFonts w:ascii="Arial" w:hAnsi="Arial" w:cs="Arial"/>
          <w:sz w:val="18"/>
          <w:szCs w:val="18"/>
        </w:rPr>
        <w:instrText xml:space="preserve"> REF _Ref90907400 \r \h  \* MERGEFORMAT </w:instrText>
      </w:r>
      <w:r w:rsidRPr="00F37BF6">
        <w:rPr>
          <w:rFonts w:ascii="Arial" w:hAnsi="Arial" w:cs="Arial"/>
          <w:sz w:val="18"/>
          <w:szCs w:val="18"/>
        </w:rPr>
      </w:r>
      <w:r w:rsidRPr="00F37BF6">
        <w:rPr>
          <w:rFonts w:ascii="Arial" w:hAnsi="Arial" w:cs="Arial"/>
          <w:sz w:val="18"/>
          <w:szCs w:val="18"/>
        </w:rPr>
        <w:fldChar w:fldCharType="separate"/>
      </w:r>
      <w:r w:rsidRPr="00F37BF6">
        <w:rPr>
          <w:rFonts w:ascii="Arial" w:hAnsi="Arial" w:cs="Arial"/>
          <w:sz w:val="18"/>
          <w:szCs w:val="18"/>
        </w:rPr>
        <w:t>‎18</w:t>
      </w:r>
      <w:r w:rsidRPr="00F37BF6">
        <w:rPr>
          <w:rFonts w:ascii="Arial" w:hAnsi="Arial" w:cs="Arial"/>
          <w:sz w:val="18"/>
          <w:szCs w:val="18"/>
        </w:rPr>
        <w:fldChar w:fldCharType="end"/>
      </w:r>
      <w:r w:rsidRPr="00F37BF6">
        <w:rPr>
          <w:rFonts w:ascii="Arial" w:hAnsi="Arial" w:cs="Arial"/>
          <w:sz w:val="18"/>
          <w:szCs w:val="18"/>
        </w:rPr>
        <w:t>, if any Party selected in Table 4 “Ending the Addendum when the Approved Addendum changes”, will as a direct result of the changes in the Approved Addendum have a substantial, disproportionate, and demonstrable increase in:</w:t>
      </w:r>
      <w:bookmarkEnd w:id="32"/>
      <w:r w:rsidRPr="00F37BF6">
        <w:rPr>
          <w:rFonts w:ascii="Arial" w:hAnsi="Arial" w:cs="Arial"/>
          <w:sz w:val="18"/>
          <w:szCs w:val="18"/>
        </w:rPr>
        <w:t xml:space="preserve"> </w:t>
      </w:r>
    </w:p>
    <w:p w14:paraId="5F3ED540" w14:textId="77777777" w:rsidR="00F37BF6" w:rsidRPr="00F37BF6" w:rsidRDefault="00F37BF6" w:rsidP="0039633F">
      <w:pPr>
        <w:pStyle w:val="ListParagraph"/>
        <w:numPr>
          <w:ilvl w:val="0"/>
          <w:numId w:val="11"/>
        </w:numPr>
        <w:spacing w:before="120" w:after="120" w:line="240" w:lineRule="auto"/>
        <w:ind w:left="851"/>
        <w:contextualSpacing w:val="0"/>
        <w:jc w:val="both"/>
        <w:rPr>
          <w:rFonts w:ascii="Arial" w:hAnsi="Arial" w:cs="Arial"/>
          <w:sz w:val="18"/>
          <w:szCs w:val="18"/>
        </w:rPr>
      </w:pPr>
      <w:r w:rsidRPr="00F37BF6">
        <w:rPr>
          <w:rFonts w:ascii="Arial" w:hAnsi="Arial" w:cs="Arial"/>
          <w:sz w:val="18"/>
          <w:szCs w:val="18"/>
        </w:rPr>
        <w:t xml:space="preserve">its direct costs of performing its obligations under the Addendum; and/or </w:t>
      </w:r>
    </w:p>
    <w:p w14:paraId="0887D47E" w14:textId="77777777" w:rsidR="00F37BF6" w:rsidRPr="00F37BF6" w:rsidRDefault="00F37BF6" w:rsidP="0039633F">
      <w:pPr>
        <w:pStyle w:val="ListParagraph"/>
        <w:numPr>
          <w:ilvl w:val="0"/>
          <w:numId w:val="11"/>
        </w:numPr>
        <w:spacing w:before="120" w:after="120" w:line="240" w:lineRule="auto"/>
        <w:ind w:left="851" w:hanging="357"/>
        <w:contextualSpacing w:val="0"/>
        <w:jc w:val="both"/>
        <w:rPr>
          <w:rFonts w:ascii="Arial" w:hAnsi="Arial" w:cs="Arial"/>
          <w:sz w:val="18"/>
          <w:szCs w:val="18"/>
        </w:rPr>
      </w:pPr>
      <w:r w:rsidRPr="00F37BF6">
        <w:rPr>
          <w:rFonts w:ascii="Arial" w:hAnsi="Arial" w:cs="Arial"/>
          <w:sz w:val="18"/>
          <w:szCs w:val="18"/>
        </w:rPr>
        <w:t xml:space="preserve">its risk under the Addendum, </w:t>
      </w:r>
    </w:p>
    <w:p w14:paraId="5DEF89E3" w14:textId="77777777" w:rsidR="00F37BF6" w:rsidRPr="00F37BF6" w:rsidRDefault="00F37BF6" w:rsidP="0039633F">
      <w:pPr>
        <w:pStyle w:val="NormalNumbered"/>
        <w:numPr>
          <w:ilvl w:val="0"/>
          <w:numId w:val="0"/>
        </w:numPr>
        <w:spacing w:before="120" w:after="120" w:line="240" w:lineRule="auto"/>
        <w:ind w:left="851" w:firstLine="12"/>
        <w:jc w:val="both"/>
        <w:rPr>
          <w:rFonts w:ascii="Arial" w:hAnsi="Arial" w:cs="Arial"/>
          <w:color w:val="auto"/>
          <w:sz w:val="18"/>
          <w:szCs w:val="18"/>
        </w:rPr>
      </w:pPr>
      <w:r w:rsidRPr="00F37BF6">
        <w:rPr>
          <w:rFonts w:ascii="Arial" w:hAnsi="Arial" w:cs="Arial"/>
          <w:color w:val="auto"/>
          <w:sz w:val="18"/>
          <w:szCs w:val="18"/>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33"/>
    </w:p>
    <w:p w14:paraId="4989B86F" w14:textId="77777777" w:rsidR="00F37BF6" w:rsidRPr="00F37BF6" w:rsidRDefault="00F37BF6" w:rsidP="0039633F">
      <w:pPr>
        <w:pStyle w:val="BodyTextIndent"/>
        <w:spacing w:before="120" w:after="120"/>
        <w:ind w:left="0"/>
        <w:rPr>
          <w:rFonts w:ascii="Arial" w:hAnsi="Arial" w:cs="Arial"/>
          <w:sz w:val="18"/>
          <w:szCs w:val="18"/>
        </w:rPr>
      </w:pPr>
      <w:bookmarkStart w:id="34" w:name="_Ref90906389"/>
      <w:r w:rsidRPr="00F37BF6">
        <w:rPr>
          <w:rFonts w:ascii="Arial" w:hAnsi="Arial" w:cs="Arial"/>
          <w:sz w:val="18"/>
          <w:szCs w:val="18"/>
        </w:rPr>
        <w:t>The Parties do not need the consent of any third party to make changes to this Addendum, but any changes must be made in accordance with its terms.</w:t>
      </w:r>
      <w:bookmarkEnd w:id="34"/>
      <w:r w:rsidRPr="00F37BF6">
        <w:rPr>
          <w:rFonts w:ascii="Arial" w:hAnsi="Arial" w:cs="Arial"/>
          <w:sz w:val="18"/>
          <w:szCs w:val="18"/>
        </w:rPr>
        <w:tab/>
      </w:r>
      <w:bookmarkEnd w:id="15"/>
    </w:p>
    <w:p w14:paraId="4375548A" w14:textId="77777777" w:rsidR="00F37BF6" w:rsidRPr="00F37BF6" w:rsidRDefault="00F37BF6" w:rsidP="0039633F">
      <w:pPr>
        <w:spacing w:before="120" w:after="120" w:line="240" w:lineRule="auto"/>
        <w:jc w:val="both"/>
        <w:rPr>
          <w:rFonts w:ascii="Arial" w:hAnsi="Arial" w:cs="Arial"/>
          <w:sz w:val="18"/>
          <w:szCs w:val="18"/>
        </w:rPr>
      </w:pPr>
    </w:p>
    <w:p w14:paraId="196B9541" w14:textId="77777777" w:rsidR="002639C3" w:rsidRPr="00F37BF6" w:rsidRDefault="002639C3" w:rsidP="0039633F">
      <w:pPr>
        <w:spacing w:before="120" w:after="120" w:line="240" w:lineRule="auto"/>
        <w:mirrorIndents/>
        <w:jc w:val="both"/>
        <w:rPr>
          <w:rFonts w:ascii="Arial" w:hAnsi="Arial" w:cs="Arial"/>
          <w:sz w:val="18"/>
          <w:szCs w:val="18"/>
        </w:rPr>
      </w:pPr>
    </w:p>
    <w:p w14:paraId="4F499529" w14:textId="77777777" w:rsidR="002639C3" w:rsidRPr="00F37BF6" w:rsidRDefault="002639C3" w:rsidP="0039633F">
      <w:pPr>
        <w:pStyle w:val="Default"/>
        <w:spacing w:before="120" w:after="120"/>
        <w:mirrorIndents/>
        <w:jc w:val="both"/>
        <w:rPr>
          <w:rFonts w:ascii="Arial" w:hAnsi="Arial" w:cs="Arial"/>
          <w:sz w:val="18"/>
          <w:szCs w:val="18"/>
        </w:rPr>
      </w:pPr>
    </w:p>
    <w:p w14:paraId="54EC28B9" w14:textId="77777777" w:rsidR="002639C3" w:rsidRPr="00F37BF6" w:rsidRDefault="002639C3" w:rsidP="0039633F">
      <w:pPr>
        <w:pStyle w:val="Default"/>
        <w:spacing w:before="120" w:after="120"/>
        <w:mirrorIndents/>
        <w:jc w:val="both"/>
        <w:rPr>
          <w:rFonts w:ascii="Arial" w:hAnsi="Arial" w:cs="Arial"/>
          <w:sz w:val="18"/>
          <w:szCs w:val="18"/>
        </w:rPr>
      </w:pPr>
    </w:p>
    <w:p w14:paraId="02E33174" w14:textId="77777777" w:rsidR="002639C3" w:rsidRPr="00F37BF6" w:rsidRDefault="002639C3" w:rsidP="0039633F">
      <w:pPr>
        <w:pStyle w:val="Default"/>
        <w:spacing w:before="120" w:after="120"/>
        <w:mirrorIndents/>
        <w:jc w:val="both"/>
        <w:rPr>
          <w:rFonts w:ascii="Arial" w:hAnsi="Arial" w:cs="Arial"/>
          <w:sz w:val="18"/>
          <w:szCs w:val="18"/>
        </w:rPr>
      </w:pPr>
    </w:p>
    <w:p w14:paraId="60ECE65C" w14:textId="77777777" w:rsidR="002639C3" w:rsidRPr="00F37BF6" w:rsidRDefault="002639C3" w:rsidP="0039633F">
      <w:pPr>
        <w:pStyle w:val="Default"/>
        <w:spacing w:before="120" w:after="120"/>
        <w:mirrorIndents/>
        <w:jc w:val="both"/>
        <w:rPr>
          <w:rFonts w:ascii="Arial" w:hAnsi="Arial" w:cs="Arial"/>
          <w:sz w:val="18"/>
          <w:szCs w:val="18"/>
        </w:rPr>
      </w:pPr>
    </w:p>
    <w:p w14:paraId="685BC81D" w14:textId="77777777" w:rsidR="00C42CB4" w:rsidRPr="00F37BF6" w:rsidRDefault="00C42CB4" w:rsidP="0039633F">
      <w:pPr>
        <w:pStyle w:val="Default"/>
        <w:spacing w:before="120" w:after="120"/>
        <w:mirrorIndents/>
        <w:jc w:val="both"/>
        <w:rPr>
          <w:rFonts w:ascii="Arial" w:hAnsi="Arial" w:cs="Arial"/>
          <w:sz w:val="18"/>
          <w:szCs w:val="18"/>
        </w:rPr>
      </w:pPr>
    </w:p>
    <w:sectPr w:rsidR="00C42CB4" w:rsidRPr="00F37BF6">
      <w:headerReference w:type="default" r:id="rId14"/>
      <w:footerReference w:type="defaul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CD41A4C" w14:textId="49128E21" w:rsidR="00C4737B" w:rsidRDefault="00C4737B">
      <w:pPr>
        <w:pStyle w:val="CommentText"/>
      </w:pPr>
      <w:r>
        <w:rPr>
          <w:rStyle w:val="CommentReference"/>
        </w:rPr>
        <w:annotationRef/>
      </w:r>
      <w:r>
        <w:rPr>
          <w:highlight w:val="yellow"/>
        </w:rPr>
        <w:t>Drafting Note:</w:t>
      </w:r>
      <w:r>
        <w:t xml:space="preserve">  If the Agreement is not with DN. Inc. or a DN German entity, this should be changed to the country where the DN Entity is located.</w:t>
      </w:r>
    </w:p>
  </w:comment>
  <w:comment w:id="10" w:author="Author" w:initials="A">
    <w:p w14:paraId="23BFB014" w14:textId="3C78B866" w:rsidR="00C4737B" w:rsidRDefault="00C4737B">
      <w:pPr>
        <w:pStyle w:val="CommentText"/>
      </w:pPr>
      <w:r>
        <w:rPr>
          <w:rStyle w:val="CommentReference"/>
        </w:rPr>
        <w:annotationRef/>
      </w:r>
      <w:bookmarkStart w:id="11" w:name="OLE_LINK27"/>
      <w:bookmarkStart w:id="12" w:name="OLE_LINK55"/>
      <w:r>
        <w:rPr>
          <w:highlight w:val="yellow"/>
        </w:rPr>
        <w:t>Drafting Note:</w:t>
      </w:r>
      <w:r>
        <w:t xml:space="preserve">  If the Agreement is not with DN. Inc. or a DN German entity, this should be changed to the country where the DN Entity is locate</w:t>
      </w:r>
      <w:bookmarkEnd w:id="11"/>
      <w:r>
        <w:t>d.</w:t>
      </w:r>
      <w:bookmarkEnd w:id="12"/>
    </w:p>
  </w:comment>
  <w:comment w:id="13" w:author="Author" w:initials="A">
    <w:p w14:paraId="07390049" w14:textId="77777777" w:rsidR="00F37BF6" w:rsidRDefault="00F37BF6" w:rsidP="00F37BF6">
      <w:pPr>
        <w:pStyle w:val="CommentText"/>
      </w:pPr>
      <w:r>
        <w:rPr>
          <w:rStyle w:val="CommentReference"/>
        </w:rPr>
        <w:annotationRef/>
      </w:r>
      <w:r w:rsidRPr="00C4737B">
        <w:rPr>
          <w:highlight w:val="yellow"/>
        </w:rPr>
        <w:t>Drafting note:</w:t>
      </w:r>
      <w:r>
        <w:t xml:space="preserve"> Add as many numbers as are necessary to include the sub-processors involved in the transfer.</w:t>
      </w:r>
    </w:p>
  </w:comment>
  <w:comment w:id="21" w:author="Author" w:initials="A">
    <w:p w14:paraId="0995B80E" w14:textId="77777777" w:rsidR="007929CC" w:rsidRPr="007929CC" w:rsidRDefault="007929CC">
      <w:pPr>
        <w:pStyle w:val="CommentText"/>
        <w:shd w:val="clear" w:color="auto" w:fill="FFFFFF" w:themeFill="background1"/>
      </w:pPr>
      <w:bookmarkStart w:id="22" w:name="OLE_LINK74"/>
      <w:r>
        <w:rPr>
          <w:rStyle w:val="CommentReference"/>
          <w:shd w:val="clear" w:color="auto" w:fill="FFFF00"/>
        </w:rPr>
        <w:annotationRef/>
      </w:r>
      <w:r>
        <w:rPr>
          <w:rStyle w:val="CommentReference"/>
          <w:shd w:val="clear" w:color="auto" w:fill="FFFF00"/>
        </w:rPr>
        <w:t xml:space="preserve">Drafting Note: </w:t>
      </w:r>
      <w:r>
        <w:t>Preference will be for the use of Module 3, where Vendor must share the signed SCCs with DN.</w:t>
      </w:r>
    </w:p>
    <w:p w14:paraId="4FC2A157" w14:textId="77777777" w:rsidR="007929CC" w:rsidRDefault="007929CC">
      <w:pPr>
        <w:pStyle w:val="CommentText"/>
        <w:shd w:val="clear" w:color="auto" w:fill="FFFFFF" w:themeFill="background1"/>
      </w:pPr>
      <w:r>
        <w:t>If there is justification for the use of module 2, please contact dataprivacy@dieboldnixdorf.com</w:t>
      </w:r>
      <w:bookmarkEnd w:id="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41A4C" w15:done="0"/>
  <w15:commentEx w15:paraId="23BFB014" w15:done="0"/>
  <w15:commentEx w15:paraId="07390049" w15:done="0"/>
  <w15:commentEx w15:paraId="4FC2A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41A4C" w16cid:durableId="27B601C0"/>
  <w16cid:commentId w16cid:paraId="23BFB014" w16cid:durableId="27B601AA"/>
  <w16cid:commentId w16cid:paraId="07390049" w16cid:durableId="27B5FFE1"/>
  <w16cid:commentId w16cid:paraId="4FC2A157" w16cid:durableId="27B602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64AC" w14:textId="77777777" w:rsidR="00223D06" w:rsidRDefault="00223D06" w:rsidP="002639C3">
      <w:pPr>
        <w:spacing w:after="0" w:line="240" w:lineRule="auto"/>
      </w:pPr>
      <w:r>
        <w:separator/>
      </w:r>
    </w:p>
  </w:endnote>
  <w:endnote w:type="continuationSeparator" w:id="0">
    <w:p w14:paraId="7E34ED1F" w14:textId="77777777" w:rsidR="00223D06" w:rsidRDefault="00223D06" w:rsidP="002639C3">
      <w:pPr>
        <w:spacing w:after="0" w:line="240" w:lineRule="auto"/>
      </w:pPr>
      <w:r>
        <w:continuationSeparator/>
      </w:r>
    </w:p>
  </w:endnote>
  <w:endnote w:type="continuationNotice" w:id="1">
    <w:p w14:paraId="0981AFF4" w14:textId="77777777" w:rsidR="00223D06" w:rsidRDefault="00223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8476649"/>
      <w:docPartObj>
        <w:docPartGallery w:val="Page Numbers (Bottom of Page)"/>
        <w:docPartUnique/>
      </w:docPartObj>
    </w:sdtPr>
    <w:sdtEndPr/>
    <w:sdtContent>
      <w:p w14:paraId="1F56BE82" w14:textId="4D8212F6" w:rsidR="008B4FA9" w:rsidRDefault="008B4FA9" w:rsidP="008B4FA9">
        <w:pPr>
          <w:pStyle w:val="Footer"/>
          <w:rPr>
            <w:rFonts w:ascii="Arial" w:hAnsi="Arial" w:cs="Arial"/>
            <w:sz w:val="16"/>
            <w:szCs w:val="16"/>
          </w:rPr>
        </w:pPr>
        <w:r>
          <w:rPr>
            <w:noProof/>
          </w:rPr>
          <w:drawing>
            <wp:anchor distT="0" distB="0" distL="114300" distR="114300" simplePos="0" relativeHeight="251658240" behindDoc="0" locked="0" layoutInCell="1" allowOverlap="1" wp14:anchorId="2EB2E061" wp14:editId="446CBF58">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SCC A</w:t>
        </w:r>
        <w:r w:rsidR="00103354">
          <w:rPr>
            <w:rFonts w:ascii="Arial" w:hAnsi="Arial" w:cs="Arial"/>
            <w:sz w:val="16"/>
            <w:szCs w:val="16"/>
          </w:rPr>
          <w:t>GREEMENT</w:t>
        </w:r>
      </w:p>
      <w:p w14:paraId="74914022" w14:textId="2B7B0245" w:rsidR="008B4FA9" w:rsidRPr="00BB2121" w:rsidRDefault="008B4FA9" w:rsidP="00BB2121">
        <w:pPr>
          <w:pStyle w:val="Footer"/>
          <w:rPr>
            <w:rFonts w:ascii="Arial" w:hAnsi="Arial" w:cs="Arial"/>
            <w:sz w:val="16"/>
            <w:szCs w:val="16"/>
          </w:rPr>
        </w:pPr>
        <w:r>
          <w:rPr>
            <w:rFonts w:ascii="Arial" w:hAnsi="Arial" w:cs="Arial"/>
            <w:sz w:val="16"/>
            <w:szCs w:val="16"/>
          </w:rPr>
          <w:t xml:space="preserve">© Diebold Nixdorf, Incorporated - All Rights Reserved | Confidential | </w:t>
        </w:r>
        <w:sdt>
          <w:sdtPr>
            <w:id w:val="1815524923"/>
            <w:docPartObj>
              <w:docPartGallery w:val="Page Numbers (Bottom of Page)"/>
              <w:docPartUnique/>
            </w:docPartObj>
          </w:sdtPr>
          <w:sdtEndPr/>
          <w:sdtContent>
            <w:sdt>
              <w:sdtPr>
                <w:rPr>
                  <w:rFonts w:ascii="Arial" w:hAnsi="Arial" w:cs="Arial"/>
                  <w:sz w:val="16"/>
                  <w:szCs w:val="16"/>
                </w:rPr>
                <w:id w:val="1422216311"/>
                <w:docPartObj>
                  <w:docPartGallery w:val="Page Numbers (Top of Page)"/>
                  <w:docPartUnique/>
                </w:docPartObj>
              </w:sdtPr>
              <w:sdtEndPr/>
              <w:sdtContent>
                <w:r>
                  <w:rPr>
                    <w:rFonts w:ascii="Arial" w:hAnsi="Arial" w:cs="Arial"/>
                    <w:sz w:val="16"/>
                    <w:szCs w:val="16"/>
                  </w:rPr>
                  <w:t xml:space="preserve">Page </w:t>
                </w:r>
                <w:r>
                  <w:fldChar w:fldCharType="begin"/>
                </w:r>
                <w:r>
                  <w:rPr>
                    <w:rFonts w:ascii="Arial" w:hAnsi="Arial" w:cs="Arial"/>
                    <w:sz w:val="16"/>
                    <w:szCs w:val="16"/>
                  </w:rPr>
                  <w:instrText xml:space="preserve"> PAGE </w:instrText>
                </w:r>
                <w:r>
                  <w:fldChar w:fldCharType="separate"/>
                </w:r>
                <w:r>
                  <w:t>8</w:t>
                </w:r>
                <w:r>
                  <w:fldChar w:fldCharType="end"/>
                </w:r>
                <w:r>
                  <w:rPr>
                    <w:rFonts w:ascii="Arial" w:hAnsi="Arial" w:cs="Arial"/>
                    <w:sz w:val="16"/>
                    <w:szCs w:val="16"/>
                  </w:rPr>
                  <w:t xml:space="preserve"> of </w:t>
                </w:r>
                <w:r>
                  <w:fldChar w:fldCharType="begin"/>
                </w:r>
                <w:r>
                  <w:rPr>
                    <w:rFonts w:ascii="Arial" w:hAnsi="Arial" w:cs="Arial"/>
                    <w:sz w:val="16"/>
                    <w:szCs w:val="16"/>
                  </w:rPr>
                  <w:instrText xml:space="preserve"> NUMPAGES  </w:instrText>
                </w:r>
                <w:r>
                  <w:fldChar w:fldCharType="separate"/>
                </w:r>
                <w:r>
                  <w:t>14</w:t>
                </w:r>
                <w:r>
                  <w:fldChar w:fldCharType="end"/>
                </w:r>
              </w:sdtContent>
            </w:sdt>
          </w:sdtContent>
        </w:sdt>
        <w:r>
          <w:rPr>
            <w:rFonts w:ascii="Arial" w:hAnsi="Arial" w:cs="Arial"/>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BC4B" w14:textId="77777777" w:rsidR="00223D06" w:rsidRDefault="00223D06" w:rsidP="002639C3">
      <w:pPr>
        <w:spacing w:after="0" w:line="240" w:lineRule="auto"/>
      </w:pPr>
      <w:r>
        <w:separator/>
      </w:r>
    </w:p>
  </w:footnote>
  <w:footnote w:type="continuationSeparator" w:id="0">
    <w:p w14:paraId="7B4F7C59" w14:textId="77777777" w:rsidR="00223D06" w:rsidRDefault="00223D06" w:rsidP="002639C3">
      <w:pPr>
        <w:spacing w:after="0" w:line="240" w:lineRule="auto"/>
      </w:pPr>
      <w:r>
        <w:continuationSeparator/>
      </w:r>
    </w:p>
  </w:footnote>
  <w:footnote w:type="continuationNotice" w:id="1">
    <w:p w14:paraId="5F3A4139" w14:textId="77777777" w:rsidR="00223D06" w:rsidRDefault="00223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6D6B" w14:textId="5174DCC5" w:rsidR="005B4985" w:rsidRDefault="005B4985">
    <w:pPr>
      <w:pStyle w:val="Header"/>
    </w:pPr>
    <w:r>
      <w:rPr>
        <w:noProof/>
      </w:rPr>
      <w:drawing>
        <wp:inline distT="0" distB="0" distL="0" distR="0" wp14:anchorId="1B68E562" wp14:editId="2234A9F5">
          <wp:extent cx="1017905" cy="76454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0B465EBE" w14:textId="77777777" w:rsidR="005B4985" w:rsidRDefault="005B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78D"/>
    <w:multiLevelType w:val="hybridMultilevel"/>
    <w:tmpl w:val="CAA013C8"/>
    <w:lvl w:ilvl="0" w:tplc="5240F326">
      <w:start w:val="1"/>
      <w:numFmt w:val="lowerLetter"/>
      <w:lvlText w:val="%1."/>
      <w:lvlJc w:val="left"/>
      <w:pPr>
        <w:ind w:left="1080" w:firstLine="0"/>
      </w:pPr>
      <w:rPr>
        <w:rFonts w:ascii="Arial" w:eastAsia="Verdana" w:hAnsi="Arial" w:cs="Arial" w:hint="default"/>
        <w:b w:val="0"/>
        <w:i w:val="0"/>
        <w:strike w:val="0"/>
        <w:dstrike w:val="0"/>
        <w:color w:val="000000"/>
        <w:sz w:val="18"/>
        <w:szCs w:val="18"/>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F6FB"/>
    <w:multiLevelType w:val="hybridMultilevel"/>
    <w:tmpl w:val="EC0E7CA0"/>
    <w:lvl w:ilvl="0" w:tplc="AB0EDAF6">
      <w:start w:val="1"/>
      <w:numFmt w:val="decimal"/>
      <w:lvlText w:val="%1."/>
      <w:lvlJc w:val="left"/>
      <w:pPr>
        <w:ind w:left="720" w:hanging="360"/>
      </w:pPr>
    </w:lvl>
    <w:lvl w:ilvl="1" w:tplc="B46C12EA">
      <w:start w:val="1"/>
      <w:numFmt w:val="lowerLetter"/>
      <w:lvlText w:val="%2."/>
      <w:lvlJc w:val="left"/>
      <w:pPr>
        <w:ind w:left="1440" w:hanging="360"/>
      </w:pPr>
    </w:lvl>
    <w:lvl w:ilvl="2" w:tplc="EDAEB292">
      <w:start w:val="1"/>
      <w:numFmt w:val="lowerRoman"/>
      <w:lvlText w:val="%3."/>
      <w:lvlJc w:val="right"/>
      <w:pPr>
        <w:ind w:left="2160" w:hanging="180"/>
      </w:pPr>
    </w:lvl>
    <w:lvl w:ilvl="3" w:tplc="0B5C4E96">
      <w:start w:val="1"/>
      <w:numFmt w:val="decimal"/>
      <w:lvlText w:val="%4."/>
      <w:lvlJc w:val="left"/>
      <w:pPr>
        <w:ind w:left="2880" w:hanging="360"/>
      </w:pPr>
    </w:lvl>
    <w:lvl w:ilvl="4" w:tplc="351AA4C6">
      <w:start w:val="1"/>
      <w:numFmt w:val="lowerLetter"/>
      <w:lvlText w:val="%5."/>
      <w:lvlJc w:val="left"/>
      <w:pPr>
        <w:ind w:left="3600" w:hanging="360"/>
      </w:pPr>
    </w:lvl>
    <w:lvl w:ilvl="5" w:tplc="F3AEE382">
      <w:start w:val="1"/>
      <w:numFmt w:val="lowerRoman"/>
      <w:lvlText w:val="%6."/>
      <w:lvlJc w:val="right"/>
      <w:pPr>
        <w:ind w:left="4320" w:hanging="180"/>
      </w:pPr>
    </w:lvl>
    <w:lvl w:ilvl="6" w:tplc="B3124EF8">
      <w:start w:val="1"/>
      <w:numFmt w:val="decimal"/>
      <w:lvlText w:val="%7."/>
      <w:lvlJc w:val="left"/>
      <w:pPr>
        <w:ind w:left="5040" w:hanging="360"/>
      </w:pPr>
    </w:lvl>
    <w:lvl w:ilvl="7" w:tplc="DDEA0CBA">
      <w:start w:val="1"/>
      <w:numFmt w:val="lowerLetter"/>
      <w:lvlText w:val="%8."/>
      <w:lvlJc w:val="left"/>
      <w:pPr>
        <w:ind w:left="5760" w:hanging="360"/>
      </w:pPr>
    </w:lvl>
    <w:lvl w:ilvl="8" w:tplc="BC6AA450">
      <w:start w:val="1"/>
      <w:numFmt w:val="lowerRoman"/>
      <w:lvlText w:val="%9."/>
      <w:lvlJc w:val="right"/>
      <w:pPr>
        <w:ind w:left="6480" w:hanging="180"/>
      </w:pPr>
    </w:lvl>
  </w:abstractNum>
  <w:abstractNum w:abstractNumId="2" w15:restartNumberingAfterBreak="0">
    <w:nsid w:val="1F5B1748"/>
    <w:multiLevelType w:val="hybridMultilevel"/>
    <w:tmpl w:val="B7CE0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1FE4"/>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972A7"/>
    <w:multiLevelType w:val="multilevel"/>
    <w:tmpl w:val="88D4908C"/>
    <w:lvl w:ilvl="0">
      <w:start w:val="1"/>
      <w:numFmt w:val="decimal"/>
      <w:lvlText w:val="%1."/>
      <w:lvlJc w:val="left"/>
      <w:pPr>
        <w:ind w:left="259" w:hanging="152"/>
      </w:pPr>
      <w:rPr>
        <w:rFonts w:ascii="Calibri" w:eastAsia="Calibri" w:hAnsi="Calibri" w:cs="Calibri" w:hint="default"/>
        <w:b/>
        <w:bCs/>
        <w:i w:val="0"/>
        <w:iCs w:val="0"/>
        <w:w w:val="100"/>
        <w:sz w:val="15"/>
        <w:szCs w:val="15"/>
        <w:lang w:val="en-US" w:eastAsia="en-US" w:bidi="ar-SA"/>
      </w:rPr>
    </w:lvl>
    <w:lvl w:ilvl="1">
      <w:start w:val="1"/>
      <w:numFmt w:val="decimal"/>
      <w:lvlText w:val="%1.%2."/>
      <w:lvlJc w:val="left"/>
      <w:pPr>
        <w:ind w:left="108" w:hanging="262"/>
      </w:pPr>
      <w:rPr>
        <w:rFonts w:ascii="Calibri" w:eastAsia="Calibri" w:hAnsi="Calibri" w:cs="Calibri" w:hint="default"/>
        <w:b w:val="0"/>
        <w:bCs w:val="0"/>
        <w:i w:val="0"/>
        <w:iCs w:val="0"/>
        <w:w w:val="100"/>
        <w:sz w:val="15"/>
        <w:szCs w:val="15"/>
        <w:lang w:val="en-US" w:eastAsia="en-US" w:bidi="ar-SA"/>
      </w:rPr>
    </w:lvl>
    <w:lvl w:ilvl="2">
      <w:start w:val="1"/>
      <w:numFmt w:val="lowerLetter"/>
      <w:lvlText w:val="%3)"/>
      <w:lvlJc w:val="left"/>
      <w:pPr>
        <w:ind w:left="166" w:hanging="262"/>
      </w:pPr>
      <w:rPr>
        <w:rFonts w:hint="default"/>
        <w:lang w:val="en-US" w:eastAsia="en-US" w:bidi="ar-SA"/>
      </w:rPr>
    </w:lvl>
    <w:lvl w:ilvl="3">
      <w:numFmt w:val="bullet"/>
      <w:lvlText w:val="•"/>
      <w:lvlJc w:val="left"/>
      <w:pPr>
        <w:ind w:left="73" w:hanging="262"/>
      </w:pPr>
      <w:rPr>
        <w:rFonts w:hint="default"/>
        <w:lang w:val="en-US" w:eastAsia="en-US" w:bidi="ar-SA"/>
      </w:rPr>
    </w:lvl>
    <w:lvl w:ilvl="4">
      <w:numFmt w:val="bullet"/>
      <w:lvlText w:val="•"/>
      <w:lvlJc w:val="left"/>
      <w:pPr>
        <w:ind w:left="-20" w:hanging="262"/>
      </w:pPr>
      <w:rPr>
        <w:rFonts w:hint="default"/>
        <w:lang w:val="en-US" w:eastAsia="en-US" w:bidi="ar-SA"/>
      </w:rPr>
    </w:lvl>
    <w:lvl w:ilvl="5">
      <w:numFmt w:val="bullet"/>
      <w:lvlText w:val="•"/>
      <w:lvlJc w:val="left"/>
      <w:pPr>
        <w:ind w:left="-113" w:hanging="262"/>
      </w:pPr>
      <w:rPr>
        <w:rFonts w:hint="default"/>
        <w:lang w:val="en-US" w:eastAsia="en-US" w:bidi="ar-SA"/>
      </w:rPr>
    </w:lvl>
    <w:lvl w:ilvl="6">
      <w:numFmt w:val="bullet"/>
      <w:lvlText w:val="•"/>
      <w:lvlJc w:val="left"/>
      <w:pPr>
        <w:ind w:left="-206" w:hanging="262"/>
      </w:pPr>
      <w:rPr>
        <w:rFonts w:hint="default"/>
        <w:lang w:val="en-US" w:eastAsia="en-US" w:bidi="ar-SA"/>
      </w:rPr>
    </w:lvl>
    <w:lvl w:ilvl="7">
      <w:numFmt w:val="bullet"/>
      <w:lvlText w:val="•"/>
      <w:lvlJc w:val="left"/>
      <w:pPr>
        <w:ind w:left="-299" w:hanging="262"/>
      </w:pPr>
      <w:rPr>
        <w:rFonts w:hint="default"/>
        <w:lang w:val="en-US" w:eastAsia="en-US" w:bidi="ar-SA"/>
      </w:rPr>
    </w:lvl>
    <w:lvl w:ilvl="8">
      <w:numFmt w:val="bullet"/>
      <w:lvlText w:val="•"/>
      <w:lvlJc w:val="left"/>
      <w:pPr>
        <w:ind w:left="-392" w:hanging="262"/>
      </w:pPr>
      <w:rPr>
        <w:rFonts w:hint="default"/>
        <w:lang w:val="en-US" w:eastAsia="en-US" w:bidi="ar-SA"/>
      </w:rPr>
    </w:lvl>
  </w:abstractNum>
  <w:abstractNum w:abstractNumId="5" w15:restartNumberingAfterBreak="0">
    <w:nsid w:val="2C556BD5"/>
    <w:multiLevelType w:val="hybridMultilevel"/>
    <w:tmpl w:val="EE781ED0"/>
    <w:lvl w:ilvl="0" w:tplc="E0F4A832">
      <w:start w:val="8"/>
      <w:numFmt w:val="decimal"/>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6BF4D940">
      <w:start w:val="1"/>
      <w:numFmt w:val="lowerLetter"/>
      <w:lvlText w:val="%2."/>
      <w:lvlJc w:val="left"/>
      <w:pPr>
        <w:ind w:left="108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7BA15A8"/>
    <w:multiLevelType w:val="multilevel"/>
    <w:tmpl w:val="448058EE"/>
    <w:lvl w:ilvl="0">
      <w:start w:val="1"/>
      <w:numFmt w:val="decimal"/>
      <w:lvlText w:val="%1."/>
      <w:lvlJc w:val="left"/>
      <w:pPr>
        <w:ind w:left="259" w:hanging="152"/>
      </w:pPr>
      <w:rPr>
        <w:rFonts w:ascii="Calibri" w:eastAsia="Calibri" w:hAnsi="Calibri" w:cs="Calibri" w:hint="default"/>
        <w:b/>
        <w:bCs/>
        <w:i w:val="0"/>
        <w:iCs w:val="0"/>
        <w:w w:val="100"/>
        <w:sz w:val="15"/>
        <w:szCs w:val="15"/>
      </w:rPr>
    </w:lvl>
    <w:lvl w:ilvl="1">
      <w:start w:val="1"/>
      <w:numFmt w:val="decimal"/>
      <w:lvlText w:val="%1.%2."/>
      <w:lvlJc w:val="left"/>
      <w:pPr>
        <w:ind w:left="108" w:hanging="262"/>
      </w:pPr>
      <w:rPr>
        <w:rFonts w:ascii="Calibri" w:eastAsia="Calibri" w:hAnsi="Calibri" w:cs="Calibri" w:hint="default"/>
        <w:b w:val="0"/>
        <w:bCs w:val="0"/>
        <w:i w:val="0"/>
        <w:iCs w:val="0"/>
        <w:w w:val="100"/>
        <w:sz w:val="15"/>
        <w:szCs w:val="15"/>
      </w:rPr>
    </w:lvl>
    <w:lvl w:ilvl="2">
      <w:start w:val="1"/>
      <w:numFmt w:val="lowerLetter"/>
      <w:lvlText w:val="%3)"/>
      <w:lvlJc w:val="left"/>
      <w:pPr>
        <w:ind w:left="166" w:hanging="262"/>
      </w:pPr>
      <w:rPr>
        <w:rFonts w:hint="default"/>
      </w:rPr>
    </w:lvl>
    <w:lvl w:ilvl="3">
      <w:numFmt w:val="bullet"/>
      <w:lvlText w:val="•"/>
      <w:lvlJc w:val="left"/>
      <w:pPr>
        <w:ind w:left="73" w:hanging="262"/>
      </w:pPr>
      <w:rPr>
        <w:rFonts w:hint="default"/>
      </w:rPr>
    </w:lvl>
    <w:lvl w:ilvl="4">
      <w:numFmt w:val="bullet"/>
      <w:lvlText w:val="•"/>
      <w:lvlJc w:val="left"/>
      <w:pPr>
        <w:ind w:left="-20" w:hanging="262"/>
      </w:pPr>
      <w:rPr>
        <w:rFonts w:hint="default"/>
      </w:rPr>
    </w:lvl>
    <w:lvl w:ilvl="5">
      <w:numFmt w:val="bullet"/>
      <w:lvlText w:val="•"/>
      <w:lvlJc w:val="left"/>
      <w:pPr>
        <w:ind w:left="-113" w:hanging="262"/>
      </w:pPr>
      <w:rPr>
        <w:rFonts w:hint="default"/>
      </w:rPr>
    </w:lvl>
    <w:lvl w:ilvl="6">
      <w:numFmt w:val="bullet"/>
      <w:lvlText w:val="•"/>
      <w:lvlJc w:val="left"/>
      <w:pPr>
        <w:ind w:left="-206" w:hanging="262"/>
      </w:pPr>
      <w:rPr>
        <w:rFonts w:hint="default"/>
      </w:rPr>
    </w:lvl>
    <w:lvl w:ilvl="7">
      <w:numFmt w:val="bullet"/>
      <w:lvlText w:val="•"/>
      <w:lvlJc w:val="left"/>
      <w:pPr>
        <w:ind w:left="-299" w:hanging="262"/>
      </w:pPr>
      <w:rPr>
        <w:rFonts w:hint="default"/>
      </w:rPr>
    </w:lvl>
    <w:lvl w:ilvl="8">
      <w:numFmt w:val="bullet"/>
      <w:lvlText w:val="•"/>
      <w:lvlJc w:val="left"/>
      <w:pPr>
        <w:ind w:left="-392" w:hanging="262"/>
      </w:pPr>
      <w:rPr>
        <w:rFonts w:hint="default"/>
      </w:rPr>
    </w:lvl>
  </w:abstractNum>
  <w:abstractNum w:abstractNumId="7" w15:restartNumberingAfterBreak="0">
    <w:nsid w:val="3ACA0434"/>
    <w:multiLevelType w:val="hybridMultilevel"/>
    <w:tmpl w:val="EE96B5A0"/>
    <w:lvl w:ilvl="0" w:tplc="B0F2DE44">
      <w:start w:val="1"/>
      <w:numFmt w:val="lowerLetter"/>
      <w:lvlText w:val="(%1)"/>
      <w:lvlJc w:val="left"/>
      <w:pPr>
        <w:ind w:left="108" w:hanging="197"/>
      </w:pPr>
      <w:rPr>
        <w:rFonts w:ascii="Calibri" w:eastAsia="Calibri" w:hAnsi="Calibri" w:cs="Calibri" w:hint="default"/>
        <w:b w:val="0"/>
        <w:bCs w:val="0"/>
        <w:i w:val="0"/>
        <w:iCs w:val="0"/>
        <w:spacing w:val="-1"/>
        <w:w w:val="100"/>
        <w:sz w:val="15"/>
        <w:szCs w:val="15"/>
        <w:lang w:val="en-US" w:eastAsia="en-US" w:bidi="ar-SA"/>
      </w:rPr>
    </w:lvl>
    <w:lvl w:ilvl="1" w:tplc="9AAC245E">
      <w:numFmt w:val="bullet"/>
      <w:lvlText w:val="•"/>
      <w:lvlJc w:val="left"/>
      <w:pPr>
        <w:ind w:left="621" w:hanging="197"/>
      </w:pPr>
      <w:rPr>
        <w:rFonts w:hint="default"/>
        <w:lang w:val="en-US" w:eastAsia="en-US" w:bidi="ar-SA"/>
      </w:rPr>
    </w:lvl>
    <w:lvl w:ilvl="2" w:tplc="77988BA0">
      <w:numFmt w:val="bullet"/>
      <w:lvlText w:val="•"/>
      <w:lvlJc w:val="left"/>
      <w:pPr>
        <w:ind w:left="1143" w:hanging="197"/>
      </w:pPr>
      <w:rPr>
        <w:rFonts w:hint="default"/>
        <w:lang w:val="en-US" w:eastAsia="en-US" w:bidi="ar-SA"/>
      </w:rPr>
    </w:lvl>
    <w:lvl w:ilvl="3" w:tplc="EFA652EE">
      <w:numFmt w:val="bullet"/>
      <w:lvlText w:val="•"/>
      <w:lvlJc w:val="left"/>
      <w:pPr>
        <w:ind w:left="1664" w:hanging="197"/>
      </w:pPr>
      <w:rPr>
        <w:rFonts w:hint="default"/>
        <w:lang w:val="en-US" w:eastAsia="en-US" w:bidi="ar-SA"/>
      </w:rPr>
    </w:lvl>
    <w:lvl w:ilvl="4" w:tplc="E870B636">
      <w:numFmt w:val="bullet"/>
      <w:lvlText w:val="•"/>
      <w:lvlJc w:val="left"/>
      <w:pPr>
        <w:ind w:left="2186" w:hanging="197"/>
      </w:pPr>
      <w:rPr>
        <w:rFonts w:hint="default"/>
        <w:lang w:val="en-US" w:eastAsia="en-US" w:bidi="ar-SA"/>
      </w:rPr>
    </w:lvl>
    <w:lvl w:ilvl="5" w:tplc="B664A9A2">
      <w:numFmt w:val="bullet"/>
      <w:lvlText w:val="•"/>
      <w:lvlJc w:val="left"/>
      <w:pPr>
        <w:ind w:left="2708" w:hanging="197"/>
      </w:pPr>
      <w:rPr>
        <w:rFonts w:hint="default"/>
        <w:lang w:val="en-US" w:eastAsia="en-US" w:bidi="ar-SA"/>
      </w:rPr>
    </w:lvl>
    <w:lvl w:ilvl="6" w:tplc="31F608A2">
      <w:numFmt w:val="bullet"/>
      <w:lvlText w:val="•"/>
      <w:lvlJc w:val="left"/>
      <w:pPr>
        <w:ind w:left="3229" w:hanging="197"/>
      </w:pPr>
      <w:rPr>
        <w:rFonts w:hint="default"/>
        <w:lang w:val="en-US" w:eastAsia="en-US" w:bidi="ar-SA"/>
      </w:rPr>
    </w:lvl>
    <w:lvl w:ilvl="7" w:tplc="681ECF70">
      <w:numFmt w:val="bullet"/>
      <w:lvlText w:val="•"/>
      <w:lvlJc w:val="left"/>
      <w:pPr>
        <w:ind w:left="3751" w:hanging="197"/>
      </w:pPr>
      <w:rPr>
        <w:rFonts w:hint="default"/>
        <w:lang w:val="en-US" w:eastAsia="en-US" w:bidi="ar-SA"/>
      </w:rPr>
    </w:lvl>
    <w:lvl w:ilvl="8" w:tplc="B68492EC">
      <w:numFmt w:val="bullet"/>
      <w:lvlText w:val="•"/>
      <w:lvlJc w:val="left"/>
      <w:pPr>
        <w:ind w:left="4272" w:hanging="197"/>
      </w:pPr>
      <w:rPr>
        <w:rFonts w:hint="default"/>
        <w:lang w:val="en-US" w:eastAsia="en-US" w:bidi="ar-SA"/>
      </w:rPr>
    </w:lvl>
  </w:abstractNum>
  <w:abstractNum w:abstractNumId="8" w15:restartNumberingAfterBreak="0">
    <w:nsid w:val="3E7968E7"/>
    <w:multiLevelType w:val="hybridMultilevel"/>
    <w:tmpl w:val="FCB8C490"/>
    <w:lvl w:ilvl="0" w:tplc="614C1E4C">
      <w:start w:val="1"/>
      <w:numFmt w:val="lowerLetter"/>
      <w:lvlText w:val="%1)"/>
      <w:lvlJc w:val="left"/>
      <w:pPr>
        <w:ind w:left="786" w:hanging="360"/>
      </w:pPr>
      <w:rPr>
        <w:rFonts w:asciiTheme="minorHAnsi" w:eastAsiaTheme="minorHAnsi" w:hAnsiTheme="minorHAnsi" w:cstheme="minorHAnsi"/>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3CD51E5"/>
    <w:multiLevelType w:val="hybridMultilevel"/>
    <w:tmpl w:val="0546B0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3C8A"/>
    <w:multiLevelType w:val="multilevel"/>
    <w:tmpl w:val="2F5AF330"/>
    <w:lvl w:ilvl="0">
      <w:start w:val="1"/>
      <w:numFmt w:val="decimal"/>
      <w:lvlText w:val="%1."/>
      <w:lvlJc w:val="left"/>
      <w:pPr>
        <w:ind w:left="259" w:hanging="152"/>
      </w:pPr>
      <w:rPr>
        <w:rFonts w:ascii="Calibri" w:eastAsia="Calibri" w:hAnsi="Calibri" w:cs="Calibri" w:hint="default"/>
        <w:b/>
        <w:bCs/>
        <w:i w:val="0"/>
        <w:iCs w:val="0"/>
        <w:w w:val="100"/>
        <w:sz w:val="15"/>
        <w:szCs w:val="15"/>
      </w:rPr>
    </w:lvl>
    <w:lvl w:ilvl="1">
      <w:start w:val="1"/>
      <w:numFmt w:val="decimal"/>
      <w:lvlText w:val="%1.%2."/>
      <w:lvlJc w:val="left"/>
      <w:pPr>
        <w:ind w:left="108" w:hanging="262"/>
      </w:pPr>
      <w:rPr>
        <w:rFonts w:ascii="Calibri" w:eastAsia="Calibri" w:hAnsi="Calibri" w:cs="Calibri" w:hint="default"/>
        <w:b w:val="0"/>
        <w:bCs w:val="0"/>
        <w:i w:val="0"/>
        <w:iCs w:val="0"/>
        <w:w w:val="100"/>
        <w:sz w:val="15"/>
        <w:szCs w:val="15"/>
      </w:rPr>
    </w:lvl>
    <w:lvl w:ilvl="2">
      <w:start w:val="1"/>
      <w:numFmt w:val="lowerLetter"/>
      <w:lvlText w:val="%3)"/>
      <w:lvlJc w:val="left"/>
      <w:pPr>
        <w:ind w:left="166" w:hanging="262"/>
      </w:pPr>
      <w:rPr>
        <w:rFonts w:hint="default"/>
      </w:rPr>
    </w:lvl>
    <w:lvl w:ilvl="3">
      <w:numFmt w:val="bullet"/>
      <w:lvlText w:val="•"/>
      <w:lvlJc w:val="left"/>
      <w:pPr>
        <w:ind w:left="73" w:hanging="262"/>
      </w:pPr>
      <w:rPr>
        <w:rFonts w:hint="default"/>
      </w:rPr>
    </w:lvl>
    <w:lvl w:ilvl="4">
      <w:numFmt w:val="bullet"/>
      <w:lvlText w:val="•"/>
      <w:lvlJc w:val="left"/>
      <w:pPr>
        <w:ind w:left="-20" w:hanging="262"/>
      </w:pPr>
      <w:rPr>
        <w:rFonts w:hint="default"/>
      </w:rPr>
    </w:lvl>
    <w:lvl w:ilvl="5">
      <w:numFmt w:val="bullet"/>
      <w:lvlText w:val="•"/>
      <w:lvlJc w:val="left"/>
      <w:pPr>
        <w:ind w:left="-113" w:hanging="262"/>
      </w:pPr>
      <w:rPr>
        <w:rFonts w:hint="default"/>
      </w:rPr>
    </w:lvl>
    <w:lvl w:ilvl="6">
      <w:numFmt w:val="bullet"/>
      <w:lvlText w:val="•"/>
      <w:lvlJc w:val="left"/>
      <w:pPr>
        <w:ind w:left="-206" w:hanging="262"/>
      </w:pPr>
      <w:rPr>
        <w:rFonts w:hint="default"/>
      </w:rPr>
    </w:lvl>
    <w:lvl w:ilvl="7">
      <w:numFmt w:val="bullet"/>
      <w:lvlText w:val="•"/>
      <w:lvlJc w:val="left"/>
      <w:pPr>
        <w:ind w:left="-299" w:hanging="262"/>
      </w:pPr>
      <w:rPr>
        <w:rFonts w:hint="default"/>
      </w:rPr>
    </w:lvl>
    <w:lvl w:ilvl="8">
      <w:numFmt w:val="bullet"/>
      <w:lvlText w:val="•"/>
      <w:lvlJc w:val="left"/>
      <w:pPr>
        <w:ind w:left="-392" w:hanging="262"/>
      </w:pPr>
      <w:rPr>
        <w:rFonts w:hint="default"/>
      </w:rPr>
    </w:lvl>
  </w:abstractNum>
  <w:abstractNum w:abstractNumId="11" w15:restartNumberingAfterBreak="0">
    <w:nsid w:val="482D1FC0"/>
    <w:multiLevelType w:val="hybridMultilevel"/>
    <w:tmpl w:val="44BC3F3E"/>
    <w:lvl w:ilvl="0" w:tplc="E7B82C86">
      <w:start w:val="1"/>
      <w:numFmt w:val="decimal"/>
      <w:lvlText w:val="%1."/>
      <w:lvlJc w:val="left"/>
      <w:pPr>
        <w:ind w:left="720" w:hanging="360"/>
      </w:pPr>
    </w:lvl>
    <w:lvl w:ilvl="1" w:tplc="5DCA97A0">
      <w:start w:val="1"/>
      <w:numFmt w:val="lowerLetter"/>
      <w:lvlText w:val="%2."/>
      <w:lvlJc w:val="left"/>
      <w:pPr>
        <w:ind w:left="1440" w:hanging="360"/>
      </w:pPr>
    </w:lvl>
    <w:lvl w:ilvl="2" w:tplc="663C73A4">
      <w:start w:val="1"/>
      <w:numFmt w:val="lowerRoman"/>
      <w:lvlText w:val="%3."/>
      <w:lvlJc w:val="right"/>
      <w:pPr>
        <w:ind w:left="2160" w:hanging="180"/>
      </w:pPr>
    </w:lvl>
    <w:lvl w:ilvl="3" w:tplc="C0947070">
      <w:start w:val="1"/>
      <w:numFmt w:val="decimal"/>
      <w:lvlText w:val="%4."/>
      <w:lvlJc w:val="left"/>
      <w:pPr>
        <w:ind w:left="2880" w:hanging="360"/>
      </w:pPr>
    </w:lvl>
    <w:lvl w:ilvl="4" w:tplc="ED28B58E">
      <w:start w:val="1"/>
      <w:numFmt w:val="lowerLetter"/>
      <w:lvlText w:val="%5."/>
      <w:lvlJc w:val="left"/>
      <w:pPr>
        <w:ind w:left="3600" w:hanging="360"/>
      </w:pPr>
    </w:lvl>
    <w:lvl w:ilvl="5" w:tplc="AA6C90C8">
      <w:start w:val="1"/>
      <w:numFmt w:val="lowerRoman"/>
      <w:lvlText w:val="%6."/>
      <w:lvlJc w:val="right"/>
      <w:pPr>
        <w:ind w:left="4320" w:hanging="180"/>
      </w:pPr>
    </w:lvl>
    <w:lvl w:ilvl="6" w:tplc="DFD23B22">
      <w:start w:val="1"/>
      <w:numFmt w:val="decimal"/>
      <w:lvlText w:val="%7."/>
      <w:lvlJc w:val="left"/>
      <w:pPr>
        <w:ind w:left="5040" w:hanging="360"/>
      </w:pPr>
    </w:lvl>
    <w:lvl w:ilvl="7" w:tplc="0A0CDD54">
      <w:start w:val="1"/>
      <w:numFmt w:val="lowerLetter"/>
      <w:lvlText w:val="%8."/>
      <w:lvlJc w:val="left"/>
      <w:pPr>
        <w:ind w:left="5760" w:hanging="360"/>
      </w:pPr>
    </w:lvl>
    <w:lvl w:ilvl="8" w:tplc="9626A550">
      <w:start w:val="1"/>
      <w:numFmt w:val="lowerRoman"/>
      <w:lvlText w:val="%9."/>
      <w:lvlJc w:val="right"/>
      <w:pPr>
        <w:ind w:left="6480" w:hanging="180"/>
      </w:pPr>
    </w:lvl>
  </w:abstractNum>
  <w:abstractNum w:abstractNumId="12" w15:restartNumberingAfterBreak="0">
    <w:nsid w:val="4B0F538B"/>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2059BB"/>
    <w:multiLevelType w:val="multilevel"/>
    <w:tmpl w:val="38742A6C"/>
    <w:lvl w:ilvl="0">
      <w:start w:val="1"/>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5EF525BF"/>
    <w:multiLevelType w:val="hybridMultilevel"/>
    <w:tmpl w:val="93F0D918"/>
    <w:lvl w:ilvl="0" w:tplc="3C76FC54">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B62C97"/>
    <w:multiLevelType w:val="multilevel"/>
    <w:tmpl w:val="9DC64FB4"/>
    <w:lvl w:ilvl="0">
      <w:start w:val="1"/>
      <w:numFmt w:val="decimal"/>
      <w:lvlText w:val="%1."/>
      <w:lvlJc w:val="left"/>
      <w:pPr>
        <w:ind w:left="259" w:hanging="152"/>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08" w:hanging="262"/>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66" w:hanging="262"/>
      </w:pPr>
      <w:rPr>
        <w:rFonts w:hint="default"/>
        <w:lang w:val="en-US" w:eastAsia="en-US" w:bidi="ar-SA"/>
      </w:rPr>
    </w:lvl>
    <w:lvl w:ilvl="3">
      <w:numFmt w:val="bullet"/>
      <w:lvlText w:val="•"/>
      <w:lvlJc w:val="left"/>
      <w:pPr>
        <w:ind w:left="73" w:hanging="262"/>
      </w:pPr>
      <w:rPr>
        <w:rFonts w:hint="default"/>
        <w:lang w:val="en-US" w:eastAsia="en-US" w:bidi="ar-SA"/>
      </w:rPr>
    </w:lvl>
    <w:lvl w:ilvl="4">
      <w:numFmt w:val="bullet"/>
      <w:lvlText w:val="•"/>
      <w:lvlJc w:val="left"/>
      <w:pPr>
        <w:ind w:left="-20" w:hanging="262"/>
      </w:pPr>
      <w:rPr>
        <w:rFonts w:hint="default"/>
        <w:lang w:val="en-US" w:eastAsia="en-US" w:bidi="ar-SA"/>
      </w:rPr>
    </w:lvl>
    <w:lvl w:ilvl="5">
      <w:numFmt w:val="bullet"/>
      <w:lvlText w:val="•"/>
      <w:lvlJc w:val="left"/>
      <w:pPr>
        <w:ind w:left="-113" w:hanging="262"/>
      </w:pPr>
      <w:rPr>
        <w:rFonts w:hint="default"/>
        <w:lang w:val="en-US" w:eastAsia="en-US" w:bidi="ar-SA"/>
      </w:rPr>
    </w:lvl>
    <w:lvl w:ilvl="6">
      <w:numFmt w:val="bullet"/>
      <w:lvlText w:val="•"/>
      <w:lvlJc w:val="left"/>
      <w:pPr>
        <w:ind w:left="-206" w:hanging="262"/>
      </w:pPr>
      <w:rPr>
        <w:rFonts w:hint="default"/>
        <w:lang w:val="en-US" w:eastAsia="en-US" w:bidi="ar-SA"/>
      </w:rPr>
    </w:lvl>
    <w:lvl w:ilvl="7">
      <w:numFmt w:val="bullet"/>
      <w:lvlText w:val="•"/>
      <w:lvlJc w:val="left"/>
      <w:pPr>
        <w:ind w:left="-299" w:hanging="262"/>
      </w:pPr>
      <w:rPr>
        <w:rFonts w:hint="default"/>
        <w:lang w:val="en-US" w:eastAsia="en-US" w:bidi="ar-SA"/>
      </w:rPr>
    </w:lvl>
    <w:lvl w:ilvl="8">
      <w:numFmt w:val="bullet"/>
      <w:lvlText w:val="•"/>
      <w:lvlJc w:val="left"/>
      <w:pPr>
        <w:ind w:left="-392" w:hanging="262"/>
      </w:pPr>
      <w:rPr>
        <w:rFonts w:hint="default"/>
        <w:lang w:val="en-US" w:eastAsia="en-US" w:bidi="ar-SA"/>
      </w:rPr>
    </w:lvl>
  </w:abstractNum>
  <w:abstractNum w:abstractNumId="17" w15:restartNumberingAfterBreak="0">
    <w:nsid w:val="66157A21"/>
    <w:multiLevelType w:val="hybridMultilevel"/>
    <w:tmpl w:val="314C9836"/>
    <w:lvl w:ilvl="0" w:tplc="0290BDE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16351"/>
    <w:multiLevelType w:val="hybridMultilevel"/>
    <w:tmpl w:val="07CC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34021"/>
    <w:multiLevelType w:val="hybridMultilevel"/>
    <w:tmpl w:val="A3709B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AD85786">
      <w:numFmt w:val="bullet"/>
      <w:lvlText w:val="-"/>
      <w:lvlJc w:val="left"/>
      <w:pPr>
        <w:ind w:left="1004"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B5261A0"/>
    <w:multiLevelType w:val="hybridMultilevel"/>
    <w:tmpl w:val="FFFFFFFF"/>
    <w:lvl w:ilvl="0" w:tplc="79844C10">
      <w:start w:val="1"/>
      <w:numFmt w:val="lowerLetter"/>
      <w:lvlText w:val="%1."/>
      <w:lvlJc w:val="left"/>
      <w:pPr>
        <w:ind w:left="720" w:hanging="360"/>
      </w:pPr>
    </w:lvl>
    <w:lvl w:ilvl="1" w:tplc="5BCAE3F0">
      <w:start w:val="1"/>
      <w:numFmt w:val="lowerLetter"/>
      <w:lvlText w:val="%2."/>
      <w:lvlJc w:val="left"/>
      <w:pPr>
        <w:ind w:left="1440" w:hanging="360"/>
      </w:pPr>
    </w:lvl>
    <w:lvl w:ilvl="2" w:tplc="1D801CC4">
      <w:start w:val="1"/>
      <w:numFmt w:val="lowerRoman"/>
      <w:lvlText w:val="%3."/>
      <w:lvlJc w:val="right"/>
      <w:pPr>
        <w:ind w:left="2160" w:hanging="180"/>
      </w:pPr>
    </w:lvl>
    <w:lvl w:ilvl="3" w:tplc="D3504392">
      <w:start w:val="1"/>
      <w:numFmt w:val="decimal"/>
      <w:lvlText w:val="%4."/>
      <w:lvlJc w:val="left"/>
      <w:pPr>
        <w:ind w:left="2880" w:hanging="360"/>
      </w:pPr>
    </w:lvl>
    <w:lvl w:ilvl="4" w:tplc="9076A51E">
      <w:start w:val="1"/>
      <w:numFmt w:val="lowerLetter"/>
      <w:lvlText w:val="%5."/>
      <w:lvlJc w:val="left"/>
      <w:pPr>
        <w:ind w:left="3600" w:hanging="360"/>
      </w:pPr>
    </w:lvl>
    <w:lvl w:ilvl="5" w:tplc="FF90DB84">
      <w:start w:val="1"/>
      <w:numFmt w:val="lowerRoman"/>
      <w:lvlText w:val="%6."/>
      <w:lvlJc w:val="right"/>
      <w:pPr>
        <w:ind w:left="4320" w:hanging="180"/>
      </w:pPr>
    </w:lvl>
    <w:lvl w:ilvl="6" w:tplc="FC5637B2">
      <w:start w:val="1"/>
      <w:numFmt w:val="decimal"/>
      <w:lvlText w:val="%7."/>
      <w:lvlJc w:val="left"/>
      <w:pPr>
        <w:ind w:left="5040" w:hanging="360"/>
      </w:pPr>
    </w:lvl>
    <w:lvl w:ilvl="7" w:tplc="29FC315E">
      <w:start w:val="1"/>
      <w:numFmt w:val="lowerLetter"/>
      <w:lvlText w:val="%8."/>
      <w:lvlJc w:val="left"/>
      <w:pPr>
        <w:ind w:left="5760" w:hanging="360"/>
      </w:pPr>
    </w:lvl>
    <w:lvl w:ilvl="8" w:tplc="4E50D27A">
      <w:start w:val="1"/>
      <w:numFmt w:val="lowerRoman"/>
      <w:lvlText w:val="%9."/>
      <w:lvlJc w:val="right"/>
      <w:pPr>
        <w:ind w:left="6480" w:hanging="180"/>
      </w:pPr>
    </w:lvl>
  </w:abstractNum>
  <w:abstractNum w:abstractNumId="21" w15:restartNumberingAfterBreak="0">
    <w:nsid w:val="6B880425"/>
    <w:multiLevelType w:val="hybridMultilevel"/>
    <w:tmpl w:val="3B42CB5A"/>
    <w:lvl w:ilvl="0" w:tplc="FFFFFFFF">
      <w:start w:val="1"/>
      <w:numFmt w:val="decimal"/>
      <w:pStyle w:val="NormalNumbered"/>
      <w:lvlText w:val="%1."/>
      <w:lvlJc w:val="left"/>
      <w:pPr>
        <w:ind w:left="360" w:firstLine="0"/>
      </w:pPr>
      <w:rPr>
        <w:rFonts w:ascii="Times New Roman" w:hAnsi="Times New Roman" w:hint="default"/>
        <w:b w:val="0"/>
        <w:i w:val="0"/>
        <w:strike w:val="0"/>
        <w:dstrike w:val="0"/>
        <w:color w:val="000000"/>
        <w:sz w:val="22"/>
        <w:szCs w:val="22"/>
        <w:u w:val="none" w:color="000000"/>
        <w:effect w:val="none"/>
        <w:bdr w:val="none" w:sz="0" w:space="0" w:color="auto" w:frame="1"/>
        <w:vertAlign w:val="baseline"/>
      </w:rPr>
    </w:lvl>
    <w:lvl w:ilvl="1" w:tplc="D23C0052">
      <w:start w:val="1"/>
      <w:numFmt w:val="lowerLetter"/>
      <w:lvlText w:val="%2"/>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75E530C2"/>
    <w:multiLevelType w:val="hybridMultilevel"/>
    <w:tmpl w:val="46324FB8"/>
    <w:lvl w:ilvl="0" w:tplc="04090017">
      <w:start w:val="1"/>
      <w:numFmt w:val="lowerLetter"/>
      <w:lvlText w:val="%1)"/>
      <w:lvlJc w:val="left"/>
      <w:pPr>
        <w:ind w:left="266" w:hanging="159"/>
      </w:pPr>
      <w:rPr>
        <w:rFonts w:hint="default"/>
        <w:b w:val="0"/>
        <w:bCs w:val="0"/>
        <w:i w:val="0"/>
        <w:iCs w:val="0"/>
        <w:spacing w:val="-2"/>
        <w:w w:val="100"/>
        <w:sz w:val="22"/>
        <w:szCs w:val="22"/>
        <w:lang w:val="en-US" w:eastAsia="en-US" w:bidi="ar-SA"/>
      </w:rPr>
    </w:lvl>
    <w:lvl w:ilvl="1" w:tplc="01C09C04">
      <w:numFmt w:val="bullet"/>
      <w:lvlText w:val=""/>
      <w:lvlJc w:val="left"/>
      <w:pPr>
        <w:ind w:left="828" w:hanging="361"/>
      </w:pPr>
      <w:rPr>
        <w:rFonts w:ascii="Symbol" w:eastAsia="Symbol" w:hAnsi="Symbol" w:cs="Symbol" w:hint="default"/>
        <w:b w:val="0"/>
        <w:bCs w:val="0"/>
        <w:i w:val="0"/>
        <w:iCs w:val="0"/>
        <w:w w:val="100"/>
        <w:sz w:val="15"/>
        <w:szCs w:val="15"/>
        <w:lang w:val="en-US" w:eastAsia="en-US" w:bidi="ar-SA"/>
      </w:rPr>
    </w:lvl>
    <w:lvl w:ilvl="2" w:tplc="D34C8DFC">
      <w:numFmt w:val="bullet"/>
      <w:lvlText w:val="•"/>
      <w:lvlJc w:val="left"/>
      <w:pPr>
        <w:ind w:left="1294" w:hanging="361"/>
      </w:pPr>
      <w:rPr>
        <w:rFonts w:hint="default"/>
        <w:lang w:val="en-US" w:eastAsia="en-US" w:bidi="ar-SA"/>
      </w:rPr>
    </w:lvl>
    <w:lvl w:ilvl="3" w:tplc="63D0AA24">
      <w:numFmt w:val="bullet"/>
      <w:lvlText w:val="•"/>
      <w:lvlJc w:val="left"/>
      <w:pPr>
        <w:ind w:left="1769" w:hanging="361"/>
      </w:pPr>
      <w:rPr>
        <w:rFonts w:hint="default"/>
        <w:lang w:val="en-US" w:eastAsia="en-US" w:bidi="ar-SA"/>
      </w:rPr>
    </w:lvl>
    <w:lvl w:ilvl="4" w:tplc="D742AEC8">
      <w:numFmt w:val="bullet"/>
      <w:lvlText w:val="•"/>
      <w:lvlJc w:val="left"/>
      <w:pPr>
        <w:ind w:left="2244" w:hanging="361"/>
      </w:pPr>
      <w:rPr>
        <w:rFonts w:hint="default"/>
        <w:lang w:val="en-US" w:eastAsia="en-US" w:bidi="ar-SA"/>
      </w:rPr>
    </w:lvl>
    <w:lvl w:ilvl="5" w:tplc="9C2A6204">
      <w:numFmt w:val="bullet"/>
      <w:lvlText w:val="•"/>
      <w:lvlJc w:val="left"/>
      <w:pPr>
        <w:ind w:left="2719" w:hanging="361"/>
      </w:pPr>
      <w:rPr>
        <w:rFonts w:hint="default"/>
        <w:lang w:val="en-US" w:eastAsia="en-US" w:bidi="ar-SA"/>
      </w:rPr>
    </w:lvl>
    <w:lvl w:ilvl="6" w:tplc="9CEA3628">
      <w:numFmt w:val="bullet"/>
      <w:lvlText w:val="•"/>
      <w:lvlJc w:val="left"/>
      <w:pPr>
        <w:ind w:left="3193" w:hanging="361"/>
      </w:pPr>
      <w:rPr>
        <w:rFonts w:hint="default"/>
        <w:lang w:val="en-US" w:eastAsia="en-US" w:bidi="ar-SA"/>
      </w:rPr>
    </w:lvl>
    <w:lvl w:ilvl="7" w:tplc="2BBADA66">
      <w:numFmt w:val="bullet"/>
      <w:lvlText w:val="•"/>
      <w:lvlJc w:val="left"/>
      <w:pPr>
        <w:ind w:left="3668" w:hanging="361"/>
      </w:pPr>
      <w:rPr>
        <w:rFonts w:hint="default"/>
        <w:lang w:val="en-US" w:eastAsia="en-US" w:bidi="ar-SA"/>
      </w:rPr>
    </w:lvl>
    <w:lvl w:ilvl="8" w:tplc="FEE8992C">
      <w:numFmt w:val="bullet"/>
      <w:lvlText w:val="•"/>
      <w:lvlJc w:val="left"/>
      <w:pPr>
        <w:ind w:left="4143" w:hanging="361"/>
      </w:pPr>
      <w:rPr>
        <w:rFonts w:hint="default"/>
        <w:lang w:val="en-US" w:eastAsia="en-US" w:bidi="ar-SA"/>
      </w:rPr>
    </w:lvl>
  </w:abstractNum>
  <w:num w:numId="1" w16cid:durableId="147865408">
    <w:abstractNumId w:val="1"/>
  </w:num>
  <w:num w:numId="2" w16cid:durableId="754939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815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76137">
    <w:abstractNumId w:val="17"/>
  </w:num>
  <w:num w:numId="5" w16cid:durableId="104336248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58226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789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217001">
    <w:abstractNumId w:val="21"/>
  </w:num>
  <w:num w:numId="9" w16cid:durableId="1649826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43365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127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238471">
    <w:abstractNumId w:val="0"/>
  </w:num>
  <w:num w:numId="13" w16cid:durableId="43019303">
    <w:abstractNumId w:val="19"/>
  </w:num>
  <w:num w:numId="14" w16cid:durableId="751052110">
    <w:abstractNumId w:val="7"/>
  </w:num>
  <w:num w:numId="15" w16cid:durableId="1832215976">
    <w:abstractNumId w:val="23"/>
  </w:num>
  <w:num w:numId="16" w16cid:durableId="674266525">
    <w:abstractNumId w:val="16"/>
  </w:num>
  <w:num w:numId="17" w16cid:durableId="1141652939">
    <w:abstractNumId w:val="4"/>
  </w:num>
  <w:num w:numId="18" w16cid:durableId="1928151513">
    <w:abstractNumId w:val="5"/>
  </w:num>
  <w:num w:numId="19" w16cid:durableId="536241449">
    <w:abstractNumId w:val="8"/>
  </w:num>
  <w:num w:numId="20" w16cid:durableId="493570961">
    <w:abstractNumId w:val="10"/>
  </w:num>
  <w:num w:numId="21" w16cid:durableId="1136291057">
    <w:abstractNumId w:val="2"/>
  </w:num>
  <w:num w:numId="22" w16cid:durableId="1876379847">
    <w:abstractNumId w:val="9"/>
  </w:num>
  <w:num w:numId="23" w16cid:durableId="262423851">
    <w:abstractNumId w:val="6"/>
  </w:num>
  <w:num w:numId="24" w16cid:durableId="1718552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2983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0713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1077133">
    <w:abstractNumId w:val="12"/>
  </w:num>
  <w:num w:numId="28" w16cid:durableId="152721351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49468453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98103328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16cid:durableId="1882747650">
    <w:abstractNumId w:val="2"/>
  </w:num>
  <w:num w:numId="32" w16cid:durableId="1651203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3489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6277994">
    <w:abstractNumId w:val="13"/>
  </w:num>
  <w:num w:numId="35" w16cid:durableId="1525365384">
    <w:abstractNumId w:val="3"/>
  </w:num>
  <w:num w:numId="36" w16cid:durableId="780297856">
    <w:abstractNumId w:val="22"/>
  </w:num>
  <w:num w:numId="37" w16cid:durableId="136383214">
    <w:abstractNumId w:val="15"/>
  </w:num>
  <w:num w:numId="38" w16cid:durableId="75231379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C3"/>
    <w:rsid w:val="00001AAA"/>
    <w:rsid w:val="00002ECC"/>
    <w:rsid w:val="000062F1"/>
    <w:rsid w:val="00015142"/>
    <w:rsid w:val="0001556D"/>
    <w:rsid w:val="00017185"/>
    <w:rsid w:val="00021EDA"/>
    <w:rsid w:val="000222EA"/>
    <w:rsid w:val="000229C8"/>
    <w:rsid w:val="0002783A"/>
    <w:rsid w:val="000304CA"/>
    <w:rsid w:val="000324AC"/>
    <w:rsid w:val="0003264D"/>
    <w:rsid w:val="00034718"/>
    <w:rsid w:val="00036B84"/>
    <w:rsid w:val="00037032"/>
    <w:rsid w:val="000445B0"/>
    <w:rsid w:val="000449B3"/>
    <w:rsid w:val="00050DCD"/>
    <w:rsid w:val="00054F3A"/>
    <w:rsid w:val="00056350"/>
    <w:rsid w:val="00060007"/>
    <w:rsid w:val="000650D6"/>
    <w:rsid w:val="00067E74"/>
    <w:rsid w:val="000703A0"/>
    <w:rsid w:val="000724E7"/>
    <w:rsid w:val="000755DC"/>
    <w:rsid w:val="000768E4"/>
    <w:rsid w:val="000770BE"/>
    <w:rsid w:val="000850D7"/>
    <w:rsid w:val="0008537D"/>
    <w:rsid w:val="00090764"/>
    <w:rsid w:val="0009161C"/>
    <w:rsid w:val="00094A9E"/>
    <w:rsid w:val="000952DE"/>
    <w:rsid w:val="000969C0"/>
    <w:rsid w:val="0009701F"/>
    <w:rsid w:val="000A0911"/>
    <w:rsid w:val="000B13E2"/>
    <w:rsid w:val="000B5358"/>
    <w:rsid w:val="000B5A56"/>
    <w:rsid w:val="000B6403"/>
    <w:rsid w:val="000B682B"/>
    <w:rsid w:val="000C0E60"/>
    <w:rsid w:val="000C1477"/>
    <w:rsid w:val="000D1CED"/>
    <w:rsid w:val="000D6F76"/>
    <w:rsid w:val="000E60F4"/>
    <w:rsid w:val="000E74FD"/>
    <w:rsid w:val="000F172F"/>
    <w:rsid w:val="000F2B12"/>
    <w:rsid w:val="000F3679"/>
    <w:rsid w:val="000F4D4F"/>
    <w:rsid w:val="000F5267"/>
    <w:rsid w:val="000F52EF"/>
    <w:rsid w:val="001015D1"/>
    <w:rsid w:val="0010163C"/>
    <w:rsid w:val="001023C0"/>
    <w:rsid w:val="00102CBA"/>
    <w:rsid w:val="00103354"/>
    <w:rsid w:val="00105DF3"/>
    <w:rsid w:val="00116FBB"/>
    <w:rsid w:val="00120199"/>
    <w:rsid w:val="00125805"/>
    <w:rsid w:val="00127E17"/>
    <w:rsid w:val="0013152D"/>
    <w:rsid w:val="00132074"/>
    <w:rsid w:val="001364CB"/>
    <w:rsid w:val="001400B8"/>
    <w:rsid w:val="0014116D"/>
    <w:rsid w:val="00144084"/>
    <w:rsid w:val="001452C9"/>
    <w:rsid w:val="00145EC6"/>
    <w:rsid w:val="00146A60"/>
    <w:rsid w:val="001535B6"/>
    <w:rsid w:val="00153801"/>
    <w:rsid w:val="00153AD8"/>
    <w:rsid w:val="001552FD"/>
    <w:rsid w:val="00155C45"/>
    <w:rsid w:val="001566E0"/>
    <w:rsid w:val="001634E9"/>
    <w:rsid w:val="001635DA"/>
    <w:rsid w:val="00182141"/>
    <w:rsid w:val="0018217A"/>
    <w:rsid w:val="00182393"/>
    <w:rsid w:val="00183FEC"/>
    <w:rsid w:val="0018663C"/>
    <w:rsid w:val="00191F86"/>
    <w:rsid w:val="001944F8"/>
    <w:rsid w:val="00195888"/>
    <w:rsid w:val="001960C3"/>
    <w:rsid w:val="00196AB3"/>
    <w:rsid w:val="001A2C36"/>
    <w:rsid w:val="001B2971"/>
    <w:rsid w:val="001B40BF"/>
    <w:rsid w:val="001B4B77"/>
    <w:rsid w:val="001C0018"/>
    <w:rsid w:val="001C11C4"/>
    <w:rsid w:val="001C1549"/>
    <w:rsid w:val="001C44D6"/>
    <w:rsid w:val="001C4878"/>
    <w:rsid w:val="001C7B59"/>
    <w:rsid w:val="001D6E60"/>
    <w:rsid w:val="001E2561"/>
    <w:rsid w:val="001F3EC8"/>
    <w:rsid w:val="00210AF0"/>
    <w:rsid w:val="002111D5"/>
    <w:rsid w:val="00211DB4"/>
    <w:rsid w:val="00212069"/>
    <w:rsid w:val="00217083"/>
    <w:rsid w:val="00222A1A"/>
    <w:rsid w:val="00223D06"/>
    <w:rsid w:val="002240B7"/>
    <w:rsid w:val="00224EFB"/>
    <w:rsid w:val="00225745"/>
    <w:rsid w:val="00227C9F"/>
    <w:rsid w:val="002319FF"/>
    <w:rsid w:val="0023204A"/>
    <w:rsid w:val="00235872"/>
    <w:rsid w:val="002405E8"/>
    <w:rsid w:val="00244132"/>
    <w:rsid w:val="00244BC5"/>
    <w:rsid w:val="002540A9"/>
    <w:rsid w:val="002579CD"/>
    <w:rsid w:val="00257B19"/>
    <w:rsid w:val="00261351"/>
    <w:rsid w:val="00261592"/>
    <w:rsid w:val="00262348"/>
    <w:rsid w:val="002639C3"/>
    <w:rsid w:val="00272211"/>
    <w:rsid w:val="002755F3"/>
    <w:rsid w:val="002761E3"/>
    <w:rsid w:val="00285B30"/>
    <w:rsid w:val="00286772"/>
    <w:rsid w:val="00286873"/>
    <w:rsid w:val="00291044"/>
    <w:rsid w:val="00294564"/>
    <w:rsid w:val="0029594A"/>
    <w:rsid w:val="00295B9C"/>
    <w:rsid w:val="00296D4C"/>
    <w:rsid w:val="002A1F7A"/>
    <w:rsid w:val="002A69AE"/>
    <w:rsid w:val="002B4436"/>
    <w:rsid w:val="002B57E8"/>
    <w:rsid w:val="002B7911"/>
    <w:rsid w:val="002C0DE0"/>
    <w:rsid w:val="002C15F3"/>
    <w:rsid w:val="002C5773"/>
    <w:rsid w:val="002C5A8E"/>
    <w:rsid w:val="002D5AB3"/>
    <w:rsid w:val="002D6693"/>
    <w:rsid w:val="002E086F"/>
    <w:rsid w:val="002E44F8"/>
    <w:rsid w:val="002E5D7A"/>
    <w:rsid w:val="002E5D8D"/>
    <w:rsid w:val="002E72A5"/>
    <w:rsid w:val="002F4310"/>
    <w:rsid w:val="002F6ABA"/>
    <w:rsid w:val="00302FF8"/>
    <w:rsid w:val="0030641D"/>
    <w:rsid w:val="003102A7"/>
    <w:rsid w:val="003102AF"/>
    <w:rsid w:val="00310DF4"/>
    <w:rsid w:val="0031167D"/>
    <w:rsid w:val="00311CB8"/>
    <w:rsid w:val="00313799"/>
    <w:rsid w:val="003146B4"/>
    <w:rsid w:val="00315C55"/>
    <w:rsid w:val="003161B1"/>
    <w:rsid w:val="00316A88"/>
    <w:rsid w:val="003212BE"/>
    <w:rsid w:val="00322E4A"/>
    <w:rsid w:val="00323DA6"/>
    <w:rsid w:val="00326509"/>
    <w:rsid w:val="00333504"/>
    <w:rsid w:val="003340E9"/>
    <w:rsid w:val="00335E30"/>
    <w:rsid w:val="00336314"/>
    <w:rsid w:val="0033796A"/>
    <w:rsid w:val="003426A4"/>
    <w:rsid w:val="00342946"/>
    <w:rsid w:val="00342E68"/>
    <w:rsid w:val="00347FB1"/>
    <w:rsid w:val="00350D03"/>
    <w:rsid w:val="003514FA"/>
    <w:rsid w:val="0035195C"/>
    <w:rsid w:val="003523F7"/>
    <w:rsid w:val="0035260A"/>
    <w:rsid w:val="00355898"/>
    <w:rsid w:val="003567C3"/>
    <w:rsid w:val="00360952"/>
    <w:rsid w:val="0036156D"/>
    <w:rsid w:val="00364032"/>
    <w:rsid w:val="00365F66"/>
    <w:rsid w:val="0037054E"/>
    <w:rsid w:val="003705E5"/>
    <w:rsid w:val="003721B8"/>
    <w:rsid w:val="0037458E"/>
    <w:rsid w:val="00375D85"/>
    <w:rsid w:val="0038169E"/>
    <w:rsid w:val="00381710"/>
    <w:rsid w:val="00381CF6"/>
    <w:rsid w:val="0038441C"/>
    <w:rsid w:val="00384596"/>
    <w:rsid w:val="00391927"/>
    <w:rsid w:val="00393FA0"/>
    <w:rsid w:val="00394098"/>
    <w:rsid w:val="00395B9F"/>
    <w:rsid w:val="0039633F"/>
    <w:rsid w:val="003A1828"/>
    <w:rsid w:val="003A43FE"/>
    <w:rsid w:val="003A4D43"/>
    <w:rsid w:val="003A4FD8"/>
    <w:rsid w:val="003A69E6"/>
    <w:rsid w:val="003A74D3"/>
    <w:rsid w:val="003B6E60"/>
    <w:rsid w:val="003C18DB"/>
    <w:rsid w:val="003C5EBB"/>
    <w:rsid w:val="003C6EED"/>
    <w:rsid w:val="003D263F"/>
    <w:rsid w:val="003D5E75"/>
    <w:rsid w:val="003D61B0"/>
    <w:rsid w:val="003E19F7"/>
    <w:rsid w:val="003E2166"/>
    <w:rsid w:val="003F2091"/>
    <w:rsid w:val="003F2347"/>
    <w:rsid w:val="003F33D6"/>
    <w:rsid w:val="003F3E1E"/>
    <w:rsid w:val="003F4315"/>
    <w:rsid w:val="003F6BAD"/>
    <w:rsid w:val="0040024E"/>
    <w:rsid w:val="0040037A"/>
    <w:rsid w:val="00402146"/>
    <w:rsid w:val="0040550D"/>
    <w:rsid w:val="00411E61"/>
    <w:rsid w:val="004134FE"/>
    <w:rsid w:val="00415E93"/>
    <w:rsid w:val="00419330"/>
    <w:rsid w:val="00422D2F"/>
    <w:rsid w:val="00427B2B"/>
    <w:rsid w:val="004325D5"/>
    <w:rsid w:val="0043335A"/>
    <w:rsid w:val="00434619"/>
    <w:rsid w:val="00436773"/>
    <w:rsid w:val="00441F10"/>
    <w:rsid w:val="004427A8"/>
    <w:rsid w:val="00443CFF"/>
    <w:rsid w:val="00450AF1"/>
    <w:rsid w:val="004518C0"/>
    <w:rsid w:val="004548C6"/>
    <w:rsid w:val="00454F00"/>
    <w:rsid w:val="00456A3A"/>
    <w:rsid w:val="0045762C"/>
    <w:rsid w:val="00463D23"/>
    <w:rsid w:val="004672C1"/>
    <w:rsid w:val="00467755"/>
    <w:rsid w:val="00471DA3"/>
    <w:rsid w:val="0047295E"/>
    <w:rsid w:val="00472B44"/>
    <w:rsid w:val="00473D41"/>
    <w:rsid w:val="00474F62"/>
    <w:rsid w:val="004761B7"/>
    <w:rsid w:val="004776BC"/>
    <w:rsid w:val="00477FF0"/>
    <w:rsid w:val="004807D3"/>
    <w:rsid w:val="004820A7"/>
    <w:rsid w:val="0048281A"/>
    <w:rsid w:val="00486702"/>
    <w:rsid w:val="00487E18"/>
    <w:rsid w:val="00490C20"/>
    <w:rsid w:val="00491299"/>
    <w:rsid w:val="004955B9"/>
    <w:rsid w:val="004A00D2"/>
    <w:rsid w:val="004A2DF4"/>
    <w:rsid w:val="004B0BA6"/>
    <w:rsid w:val="004B1368"/>
    <w:rsid w:val="004B27DF"/>
    <w:rsid w:val="004B2F38"/>
    <w:rsid w:val="004B306D"/>
    <w:rsid w:val="004B4991"/>
    <w:rsid w:val="004C05B6"/>
    <w:rsid w:val="004C0A0B"/>
    <w:rsid w:val="004C357D"/>
    <w:rsid w:val="004C701F"/>
    <w:rsid w:val="004C7FE1"/>
    <w:rsid w:val="004D0885"/>
    <w:rsid w:val="004D1312"/>
    <w:rsid w:val="004D2CB2"/>
    <w:rsid w:val="004D388A"/>
    <w:rsid w:val="004D47E6"/>
    <w:rsid w:val="004D49D0"/>
    <w:rsid w:val="004D52F9"/>
    <w:rsid w:val="004D58FF"/>
    <w:rsid w:val="004E464D"/>
    <w:rsid w:val="004F0397"/>
    <w:rsid w:val="004F1C3D"/>
    <w:rsid w:val="004F304B"/>
    <w:rsid w:val="004F3AD4"/>
    <w:rsid w:val="004F4D72"/>
    <w:rsid w:val="00502A59"/>
    <w:rsid w:val="00503582"/>
    <w:rsid w:val="005055F9"/>
    <w:rsid w:val="0050680B"/>
    <w:rsid w:val="00507A36"/>
    <w:rsid w:val="005109BC"/>
    <w:rsid w:val="00510FBE"/>
    <w:rsid w:val="00512838"/>
    <w:rsid w:val="00513070"/>
    <w:rsid w:val="005131E4"/>
    <w:rsid w:val="005145CF"/>
    <w:rsid w:val="00517643"/>
    <w:rsid w:val="00521CF3"/>
    <w:rsid w:val="0052634C"/>
    <w:rsid w:val="00533BE0"/>
    <w:rsid w:val="005418D4"/>
    <w:rsid w:val="00545974"/>
    <w:rsid w:val="0054708D"/>
    <w:rsid w:val="00547A26"/>
    <w:rsid w:val="00552DBE"/>
    <w:rsid w:val="0055641F"/>
    <w:rsid w:val="00561AC0"/>
    <w:rsid w:val="0056231F"/>
    <w:rsid w:val="00563AE2"/>
    <w:rsid w:val="00564DB2"/>
    <w:rsid w:val="005653D3"/>
    <w:rsid w:val="00566E8B"/>
    <w:rsid w:val="00572E51"/>
    <w:rsid w:val="0057486B"/>
    <w:rsid w:val="0057518B"/>
    <w:rsid w:val="0058118F"/>
    <w:rsid w:val="00581228"/>
    <w:rsid w:val="005850B2"/>
    <w:rsid w:val="00587E9F"/>
    <w:rsid w:val="00591FB7"/>
    <w:rsid w:val="0059224F"/>
    <w:rsid w:val="00593C30"/>
    <w:rsid w:val="0059561B"/>
    <w:rsid w:val="005970F1"/>
    <w:rsid w:val="005A219F"/>
    <w:rsid w:val="005A284E"/>
    <w:rsid w:val="005A3548"/>
    <w:rsid w:val="005A423E"/>
    <w:rsid w:val="005A7A60"/>
    <w:rsid w:val="005B1BC6"/>
    <w:rsid w:val="005B1F91"/>
    <w:rsid w:val="005B3BF9"/>
    <w:rsid w:val="005B4985"/>
    <w:rsid w:val="005B5442"/>
    <w:rsid w:val="005B6142"/>
    <w:rsid w:val="005B6C5B"/>
    <w:rsid w:val="005B792D"/>
    <w:rsid w:val="005C10C1"/>
    <w:rsid w:val="005C4AA7"/>
    <w:rsid w:val="005C5220"/>
    <w:rsid w:val="005C77DE"/>
    <w:rsid w:val="005C7F9D"/>
    <w:rsid w:val="005D2C49"/>
    <w:rsid w:val="005D68F0"/>
    <w:rsid w:val="005D7260"/>
    <w:rsid w:val="005D749E"/>
    <w:rsid w:val="005D75AC"/>
    <w:rsid w:val="005D7D55"/>
    <w:rsid w:val="005E00E1"/>
    <w:rsid w:val="005E2795"/>
    <w:rsid w:val="005E3192"/>
    <w:rsid w:val="005E579F"/>
    <w:rsid w:val="005E6BDD"/>
    <w:rsid w:val="005E6EB9"/>
    <w:rsid w:val="00603B8E"/>
    <w:rsid w:val="00603DC9"/>
    <w:rsid w:val="006069E0"/>
    <w:rsid w:val="006132E2"/>
    <w:rsid w:val="00615E28"/>
    <w:rsid w:val="00616355"/>
    <w:rsid w:val="00626231"/>
    <w:rsid w:val="00630D0E"/>
    <w:rsid w:val="00630E93"/>
    <w:rsid w:val="00632E75"/>
    <w:rsid w:val="00633204"/>
    <w:rsid w:val="00636CEF"/>
    <w:rsid w:val="00637E77"/>
    <w:rsid w:val="00647C6C"/>
    <w:rsid w:val="00651784"/>
    <w:rsid w:val="00651943"/>
    <w:rsid w:val="00654879"/>
    <w:rsid w:val="00656D97"/>
    <w:rsid w:val="00657A03"/>
    <w:rsid w:val="00662766"/>
    <w:rsid w:val="00664D71"/>
    <w:rsid w:val="00665039"/>
    <w:rsid w:val="00670692"/>
    <w:rsid w:val="00672C76"/>
    <w:rsid w:val="00674168"/>
    <w:rsid w:val="006762BF"/>
    <w:rsid w:val="006778F6"/>
    <w:rsid w:val="006820BF"/>
    <w:rsid w:val="0068377A"/>
    <w:rsid w:val="0068474C"/>
    <w:rsid w:val="00686648"/>
    <w:rsid w:val="006950FD"/>
    <w:rsid w:val="00695FA0"/>
    <w:rsid w:val="00696C3B"/>
    <w:rsid w:val="006A43D8"/>
    <w:rsid w:val="006A4F40"/>
    <w:rsid w:val="006A6240"/>
    <w:rsid w:val="006A7C0E"/>
    <w:rsid w:val="006A7D18"/>
    <w:rsid w:val="006B70FF"/>
    <w:rsid w:val="006C0E84"/>
    <w:rsid w:val="006C4D68"/>
    <w:rsid w:val="006C61D0"/>
    <w:rsid w:val="006C74CC"/>
    <w:rsid w:val="006D0B82"/>
    <w:rsid w:val="006D169A"/>
    <w:rsid w:val="006D2751"/>
    <w:rsid w:val="006D4BBB"/>
    <w:rsid w:val="006D7EBA"/>
    <w:rsid w:val="006E1E1A"/>
    <w:rsid w:val="006E2BE5"/>
    <w:rsid w:val="006E2DD4"/>
    <w:rsid w:val="006E6D9F"/>
    <w:rsid w:val="006F0B0C"/>
    <w:rsid w:val="006F1C22"/>
    <w:rsid w:val="006F1E7B"/>
    <w:rsid w:val="006F4FE4"/>
    <w:rsid w:val="0070276B"/>
    <w:rsid w:val="00711F7A"/>
    <w:rsid w:val="0071514A"/>
    <w:rsid w:val="00716810"/>
    <w:rsid w:val="00717561"/>
    <w:rsid w:val="0071783A"/>
    <w:rsid w:val="00720330"/>
    <w:rsid w:val="00721820"/>
    <w:rsid w:val="0072673D"/>
    <w:rsid w:val="00730CEA"/>
    <w:rsid w:val="007312FE"/>
    <w:rsid w:val="00733683"/>
    <w:rsid w:val="0073577D"/>
    <w:rsid w:val="00736272"/>
    <w:rsid w:val="0073628E"/>
    <w:rsid w:val="00736821"/>
    <w:rsid w:val="0073795B"/>
    <w:rsid w:val="00741E15"/>
    <w:rsid w:val="00746775"/>
    <w:rsid w:val="00746EE5"/>
    <w:rsid w:val="0074772E"/>
    <w:rsid w:val="00751B6C"/>
    <w:rsid w:val="007541D0"/>
    <w:rsid w:val="00754CC9"/>
    <w:rsid w:val="00754D1C"/>
    <w:rsid w:val="00761937"/>
    <w:rsid w:val="00762DB2"/>
    <w:rsid w:val="0076441F"/>
    <w:rsid w:val="00767FE6"/>
    <w:rsid w:val="0077151F"/>
    <w:rsid w:val="007717EA"/>
    <w:rsid w:val="00775D40"/>
    <w:rsid w:val="00777022"/>
    <w:rsid w:val="00782C03"/>
    <w:rsid w:val="00785290"/>
    <w:rsid w:val="00787594"/>
    <w:rsid w:val="00790BD0"/>
    <w:rsid w:val="007929CC"/>
    <w:rsid w:val="00793D5A"/>
    <w:rsid w:val="0079518F"/>
    <w:rsid w:val="0079582C"/>
    <w:rsid w:val="00797A5D"/>
    <w:rsid w:val="00797FDA"/>
    <w:rsid w:val="007A0C4C"/>
    <w:rsid w:val="007B2E76"/>
    <w:rsid w:val="007C13F4"/>
    <w:rsid w:val="007C191A"/>
    <w:rsid w:val="007C2C09"/>
    <w:rsid w:val="007C34D4"/>
    <w:rsid w:val="007C355D"/>
    <w:rsid w:val="007C3EC0"/>
    <w:rsid w:val="007C5B59"/>
    <w:rsid w:val="007C654F"/>
    <w:rsid w:val="007C75A1"/>
    <w:rsid w:val="007D0EBE"/>
    <w:rsid w:val="007D3578"/>
    <w:rsid w:val="007D4813"/>
    <w:rsid w:val="007E1071"/>
    <w:rsid w:val="007E3F53"/>
    <w:rsid w:val="007F21B5"/>
    <w:rsid w:val="007F21E8"/>
    <w:rsid w:val="007F6E93"/>
    <w:rsid w:val="00805751"/>
    <w:rsid w:val="00810663"/>
    <w:rsid w:val="0081100B"/>
    <w:rsid w:val="00811E8D"/>
    <w:rsid w:val="008150F3"/>
    <w:rsid w:val="00820054"/>
    <w:rsid w:val="008223FF"/>
    <w:rsid w:val="008274DB"/>
    <w:rsid w:val="00830431"/>
    <w:rsid w:val="00831D2A"/>
    <w:rsid w:val="008320F3"/>
    <w:rsid w:val="008336F2"/>
    <w:rsid w:val="0083671F"/>
    <w:rsid w:val="008441B8"/>
    <w:rsid w:val="00852466"/>
    <w:rsid w:val="00857B5B"/>
    <w:rsid w:val="00858468"/>
    <w:rsid w:val="008628AB"/>
    <w:rsid w:val="00866340"/>
    <w:rsid w:val="00875428"/>
    <w:rsid w:val="008761AA"/>
    <w:rsid w:val="00877CCC"/>
    <w:rsid w:val="008878A5"/>
    <w:rsid w:val="008966FD"/>
    <w:rsid w:val="00897761"/>
    <w:rsid w:val="008A0C6F"/>
    <w:rsid w:val="008A1E30"/>
    <w:rsid w:val="008AAF2E"/>
    <w:rsid w:val="008B0AEF"/>
    <w:rsid w:val="008B40CD"/>
    <w:rsid w:val="008B4B52"/>
    <w:rsid w:val="008B4FA9"/>
    <w:rsid w:val="008B507A"/>
    <w:rsid w:val="008B594B"/>
    <w:rsid w:val="008B68A7"/>
    <w:rsid w:val="008B6A8D"/>
    <w:rsid w:val="008C40F0"/>
    <w:rsid w:val="008C4568"/>
    <w:rsid w:val="008D3786"/>
    <w:rsid w:val="008E3281"/>
    <w:rsid w:val="008E4177"/>
    <w:rsid w:val="008E5033"/>
    <w:rsid w:val="00903730"/>
    <w:rsid w:val="00903DED"/>
    <w:rsid w:val="00905991"/>
    <w:rsid w:val="00905AB1"/>
    <w:rsid w:val="00905CE4"/>
    <w:rsid w:val="00913E92"/>
    <w:rsid w:val="00914B8E"/>
    <w:rsid w:val="00920854"/>
    <w:rsid w:val="0092290F"/>
    <w:rsid w:val="009235E9"/>
    <w:rsid w:val="009251A0"/>
    <w:rsid w:val="0093047F"/>
    <w:rsid w:val="00931D41"/>
    <w:rsid w:val="00935A1C"/>
    <w:rsid w:val="0093783B"/>
    <w:rsid w:val="0094080E"/>
    <w:rsid w:val="00941712"/>
    <w:rsid w:val="00941B39"/>
    <w:rsid w:val="0094364F"/>
    <w:rsid w:val="0094709D"/>
    <w:rsid w:val="00950321"/>
    <w:rsid w:val="00952108"/>
    <w:rsid w:val="00956376"/>
    <w:rsid w:val="00957A35"/>
    <w:rsid w:val="00963A35"/>
    <w:rsid w:val="00971740"/>
    <w:rsid w:val="00972AD7"/>
    <w:rsid w:val="009839E7"/>
    <w:rsid w:val="00983BB6"/>
    <w:rsid w:val="009852DD"/>
    <w:rsid w:val="00993778"/>
    <w:rsid w:val="009939B2"/>
    <w:rsid w:val="0099407B"/>
    <w:rsid w:val="00996FFF"/>
    <w:rsid w:val="009A2765"/>
    <w:rsid w:val="009A2FBD"/>
    <w:rsid w:val="009A47A7"/>
    <w:rsid w:val="009A4C17"/>
    <w:rsid w:val="009A6DB5"/>
    <w:rsid w:val="009A7228"/>
    <w:rsid w:val="009B067A"/>
    <w:rsid w:val="009C0B8D"/>
    <w:rsid w:val="009C119D"/>
    <w:rsid w:val="009C2A40"/>
    <w:rsid w:val="009C3348"/>
    <w:rsid w:val="009C35B7"/>
    <w:rsid w:val="009C486A"/>
    <w:rsid w:val="009C587D"/>
    <w:rsid w:val="009C5CB7"/>
    <w:rsid w:val="009D6A71"/>
    <w:rsid w:val="009D7527"/>
    <w:rsid w:val="009D7F9F"/>
    <w:rsid w:val="009E3AAB"/>
    <w:rsid w:val="009E4AAB"/>
    <w:rsid w:val="009E6394"/>
    <w:rsid w:val="009E6D57"/>
    <w:rsid w:val="009E75EB"/>
    <w:rsid w:val="009E7D53"/>
    <w:rsid w:val="009F2D20"/>
    <w:rsid w:val="009F43C8"/>
    <w:rsid w:val="009F4AD6"/>
    <w:rsid w:val="009F6696"/>
    <w:rsid w:val="00A03B27"/>
    <w:rsid w:val="00A061A8"/>
    <w:rsid w:val="00A06328"/>
    <w:rsid w:val="00A06F33"/>
    <w:rsid w:val="00A11BAC"/>
    <w:rsid w:val="00A15701"/>
    <w:rsid w:val="00A17427"/>
    <w:rsid w:val="00A21EE9"/>
    <w:rsid w:val="00A3091C"/>
    <w:rsid w:val="00A31520"/>
    <w:rsid w:val="00A31686"/>
    <w:rsid w:val="00A32550"/>
    <w:rsid w:val="00A32E00"/>
    <w:rsid w:val="00A3675F"/>
    <w:rsid w:val="00A41B85"/>
    <w:rsid w:val="00A42570"/>
    <w:rsid w:val="00A43D8B"/>
    <w:rsid w:val="00A43DC5"/>
    <w:rsid w:val="00A44E81"/>
    <w:rsid w:val="00A45197"/>
    <w:rsid w:val="00A45DDC"/>
    <w:rsid w:val="00A46B66"/>
    <w:rsid w:val="00A46EDB"/>
    <w:rsid w:val="00A47D26"/>
    <w:rsid w:val="00A529CA"/>
    <w:rsid w:val="00A55655"/>
    <w:rsid w:val="00A609E7"/>
    <w:rsid w:val="00A61D29"/>
    <w:rsid w:val="00A61D86"/>
    <w:rsid w:val="00A620B4"/>
    <w:rsid w:val="00A70EC8"/>
    <w:rsid w:val="00A71481"/>
    <w:rsid w:val="00A74E3D"/>
    <w:rsid w:val="00A7699A"/>
    <w:rsid w:val="00A81343"/>
    <w:rsid w:val="00A81B39"/>
    <w:rsid w:val="00A8411A"/>
    <w:rsid w:val="00A84D20"/>
    <w:rsid w:val="00A8715A"/>
    <w:rsid w:val="00A93970"/>
    <w:rsid w:val="00AA58AC"/>
    <w:rsid w:val="00AA685A"/>
    <w:rsid w:val="00AA6DA4"/>
    <w:rsid w:val="00AB09EE"/>
    <w:rsid w:val="00AB5A50"/>
    <w:rsid w:val="00AC18CC"/>
    <w:rsid w:val="00AC4297"/>
    <w:rsid w:val="00AC504E"/>
    <w:rsid w:val="00AC6569"/>
    <w:rsid w:val="00AD0DBF"/>
    <w:rsid w:val="00AD359F"/>
    <w:rsid w:val="00AF37B8"/>
    <w:rsid w:val="00AF3989"/>
    <w:rsid w:val="00B000C4"/>
    <w:rsid w:val="00B01653"/>
    <w:rsid w:val="00B0497C"/>
    <w:rsid w:val="00B118A6"/>
    <w:rsid w:val="00B15A7F"/>
    <w:rsid w:val="00B16E3A"/>
    <w:rsid w:val="00B21E3D"/>
    <w:rsid w:val="00B26610"/>
    <w:rsid w:val="00B31DBB"/>
    <w:rsid w:val="00B344A9"/>
    <w:rsid w:val="00B34568"/>
    <w:rsid w:val="00B37FE0"/>
    <w:rsid w:val="00B46937"/>
    <w:rsid w:val="00B46EAA"/>
    <w:rsid w:val="00B473EB"/>
    <w:rsid w:val="00B51725"/>
    <w:rsid w:val="00B52740"/>
    <w:rsid w:val="00B54B6D"/>
    <w:rsid w:val="00B56439"/>
    <w:rsid w:val="00B579DB"/>
    <w:rsid w:val="00B61C51"/>
    <w:rsid w:val="00B62C3B"/>
    <w:rsid w:val="00B63A2E"/>
    <w:rsid w:val="00B64AA0"/>
    <w:rsid w:val="00B73E24"/>
    <w:rsid w:val="00B81D11"/>
    <w:rsid w:val="00B827D6"/>
    <w:rsid w:val="00B854BF"/>
    <w:rsid w:val="00B855AB"/>
    <w:rsid w:val="00B9210E"/>
    <w:rsid w:val="00B95773"/>
    <w:rsid w:val="00B97CBD"/>
    <w:rsid w:val="00BA4346"/>
    <w:rsid w:val="00BA6A11"/>
    <w:rsid w:val="00BB1048"/>
    <w:rsid w:val="00BB2121"/>
    <w:rsid w:val="00BB3835"/>
    <w:rsid w:val="00BB6810"/>
    <w:rsid w:val="00BB7101"/>
    <w:rsid w:val="00BC0243"/>
    <w:rsid w:val="00BC1A5F"/>
    <w:rsid w:val="00BC2A43"/>
    <w:rsid w:val="00BC44EA"/>
    <w:rsid w:val="00BC4D45"/>
    <w:rsid w:val="00BC6D11"/>
    <w:rsid w:val="00BD073A"/>
    <w:rsid w:val="00BD0DA5"/>
    <w:rsid w:val="00BD40A5"/>
    <w:rsid w:val="00BD54BB"/>
    <w:rsid w:val="00BE054D"/>
    <w:rsid w:val="00BE2A50"/>
    <w:rsid w:val="00BE336B"/>
    <w:rsid w:val="00BE4CD0"/>
    <w:rsid w:val="00BE558F"/>
    <w:rsid w:val="00BE58AB"/>
    <w:rsid w:val="00BE6944"/>
    <w:rsid w:val="00BE73EC"/>
    <w:rsid w:val="00BF025C"/>
    <w:rsid w:val="00BF1489"/>
    <w:rsid w:val="00BF23C6"/>
    <w:rsid w:val="00C0176C"/>
    <w:rsid w:val="00C07B7F"/>
    <w:rsid w:val="00C07EDE"/>
    <w:rsid w:val="00C15803"/>
    <w:rsid w:val="00C20FB6"/>
    <w:rsid w:val="00C22F04"/>
    <w:rsid w:val="00C23793"/>
    <w:rsid w:val="00C238AD"/>
    <w:rsid w:val="00C26F13"/>
    <w:rsid w:val="00C3343C"/>
    <w:rsid w:val="00C358EC"/>
    <w:rsid w:val="00C36CAE"/>
    <w:rsid w:val="00C42CB4"/>
    <w:rsid w:val="00C4737B"/>
    <w:rsid w:val="00C615E2"/>
    <w:rsid w:val="00C619AC"/>
    <w:rsid w:val="00C62E41"/>
    <w:rsid w:val="00C63DBF"/>
    <w:rsid w:val="00C63E74"/>
    <w:rsid w:val="00C67A07"/>
    <w:rsid w:val="00C70623"/>
    <w:rsid w:val="00C738D1"/>
    <w:rsid w:val="00C7453D"/>
    <w:rsid w:val="00C74CED"/>
    <w:rsid w:val="00C77313"/>
    <w:rsid w:val="00C81C3E"/>
    <w:rsid w:val="00C8335E"/>
    <w:rsid w:val="00C8518E"/>
    <w:rsid w:val="00C8569D"/>
    <w:rsid w:val="00C866E3"/>
    <w:rsid w:val="00C86C08"/>
    <w:rsid w:val="00C877FF"/>
    <w:rsid w:val="00C87CCC"/>
    <w:rsid w:val="00C909B2"/>
    <w:rsid w:val="00C915C3"/>
    <w:rsid w:val="00C96BAF"/>
    <w:rsid w:val="00C96E90"/>
    <w:rsid w:val="00CA7A20"/>
    <w:rsid w:val="00CB510E"/>
    <w:rsid w:val="00CB7177"/>
    <w:rsid w:val="00CB778B"/>
    <w:rsid w:val="00CB7C17"/>
    <w:rsid w:val="00CD618D"/>
    <w:rsid w:val="00CD627D"/>
    <w:rsid w:val="00CD641A"/>
    <w:rsid w:val="00CD70B6"/>
    <w:rsid w:val="00CD7862"/>
    <w:rsid w:val="00CE2C5B"/>
    <w:rsid w:val="00CE7883"/>
    <w:rsid w:val="00CF1D65"/>
    <w:rsid w:val="00CF1FD9"/>
    <w:rsid w:val="00CF2208"/>
    <w:rsid w:val="00CF395B"/>
    <w:rsid w:val="00CF3A4A"/>
    <w:rsid w:val="00CF4B62"/>
    <w:rsid w:val="00CF6820"/>
    <w:rsid w:val="00D07F75"/>
    <w:rsid w:val="00D1026C"/>
    <w:rsid w:val="00D113CF"/>
    <w:rsid w:val="00D14CA4"/>
    <w:rsid w:val="00D22FA4"/>
    <w:rsid w:val="00D26211"/>
    <w:rsid w:val="00D276BB"/>
    <w:rsid w:val="00D3473E"/>
    <w:rsid w:val="00D3616C"/>
    <w:rsid w:val="00D37DCE"/>
    <w:rsid w:val="00D401C3"/>
    <w:rsid w:val="00D40488"/>
    <w:rsid w:val="00D42763"/>
    <w:rsid w:val="00D445DD"/>
    <w:rsid w:val="00D474CB"/>
    <w:rsid w:val="00D50D1B"/>
    <w:rsid w:val="00D5332D"/>
    <w:rsid w:val="00D54840"/>
    <w:rsid w:val="00D60080"/>
    <w:rsid w:val="00D60B5C"/>
    <w:rsid w:val="00D63ABD"/>
    <w:rsid w:val="00D65C05"/>
    <w:rsid w:val="00D703D8"/>
    <w:rsid w:val="00D72A58"/>
    <w:rsid w:val="00D730CF"/>
    <w:rsid w:val="00D73F4F"/>
    <w:rsid w:val="00D74CBF"/>
    <w:rsid w:val="00D75085"/>
    <w:rsid w:val="00D7626F"/>
    <w:rsid w:val="00D82202"/>
    <w:rsid w:val="00D85951"/>
    <w:rsid w:val="00D86D7A"/>
    <w:rsid w:val="00D87220"/>
    <w:rsid w:val="00D87880"/>
    <w:rsid w:val="00D87D0C"/>
    <w:rsid w:val="00D905F6"/>
    <w:rsid w:val="00D9407B"/>
    <w:rsid w:val="00D9436D"/>
    <w:rsid w:val="00D97B83"/>
    <w:rsid w:val="00DA1230"/>
    <w:rsid w:val="00DA2F8E"/>
    <w:rsid w:val="00DB179B"/>
    <w:rsid w:val="00DB1970"/>
    <w:rsid w:val="00DC0125"/>
    <w:rsid w:val="00DC19DD"/>
    <w:rsid w:val="00DC765E"/>
    <w:rsid w:val="00DC7CD4"/>
    <w:rsid w:val="00DD1323"/>
    <w:rsid w:val="00DE6A28"/>
    <w:rsid w:val="00DE7274"/>
    <w:rsid w:val="00DF085E"/>
    <w:rsid w:val="00DF19A1"/>
    <w:rsid w:val="00DF5825"/>
    <w:rsid w:val="00DF621F"/>
    <w:rsid w:val="00DF7D0D"/>
    <w:rsid w:val="00E01661"/>
    <w:rsid w:val="00E0348A"/>
    <w:rsid w:val="00E045FA"/>
    <w:rsid w:val="00E1083A"/>
    <w:rsid w:val="00E10F62"/>
    <w:rsid w:val="00E15E1A"/>
    <w:rsid w:val="00E179EC"/>
    <w:rsid w:val="00E218B6"/>
    <w:rsid w:val="00E23073"/>
    <w:rsid w:val="00E25345"/>
    <w:rsid w:val="00E25AC4"/>
    <w:rsid w:val="00E2603A"/>
    <w:rsid w:val="00E276E3"/>
    <w:rsid w:val="00E32F2F"/>
    <w:rsid w:val="00E3332F"/>
    <w:rsid w:val="00E41E81"/>
    <w:rsid w:val="00E43DA0"/>
    <w:rsid w:val="00E462E2"/>
    <w:rsid w:val="00E47316"/>
    <w:rsid w:val="00E5098A"/>
    <w:rsid w:val="00E51D77"/>
    <w:rsid w:val="00E51E97"/>
    <w:rsid w:val="00E52D5C"/>
    <w:rsid w:val="00E57D18"/>
    <w:rsid w:val="00E6035A"/>
    <w:rsid w:val="00E65A7B"/>
    <w:rsid w:val="00E66ED5"/>
    <w:rsid w:val="00E715F9"/>
    <w:rsid w:val="00E73C62"/>
    <w:rsid w:val="00E74A7F"/>
    <w:rsid w:val="00E74A8F"/>
    <w:rsid w:val="00E77869"/>
    <w:rsid w:val="00E77D66"/>
    <w:rsid w:val="00E80AED"/>
    <w:rsid w:val="00E84070"/>
    <w:rsid w:val="00E84EE5"/>
    <w:rsid w:val="00E87CFB"/>
    <w:rsid w:val="00E90129"/>
    <w:rsid w:val="00E913EA"/>
    <w:rsid w:val="00E96B48"/>
    <w:rsid w:val="00E97944"/>
    <w:rsid w:val="00EA165E"/>
    <w:rsid w:val="00EA1947"/>
    <w:rsid w:val="00EA1CFA"/>
    <w:rsid w:val="00EA461C"/>
    <w:rsid w:val="00EA4E6D"/>
    <w:rsid w:val="00EB05F1"/>
    <w:rsid w:val="00EB4874"/>
    <w:rsid w:val="00EB4F3D"/>
    <w:rsid w:val="00EC1B76"/>
    <w:rsid w:val="00EC39D0"/>
    <w:rsid w:val="00EC4D71"/>
    <w:rsid w:val="00EC4DFD"/>
    <w:rsid w:val="00EC70B8"/>
    <w:rsid w:val="00EC7240"/>
    <w:rsid w:val="00ED17AC"/>
    <w:rsid w:val="00ED3F8F"/>
    <w:rsid w:val="00ED78E3"/>
    <w:rsid w:val="00EE2346"/>
    <w:rsid w:val="00EE282F"/>
    <w:rsid w:val="00EE7EB3"/>
    <w:rsid w:val="00EE7F68"/>
    <w:rsid w:val="00EF1F3F"/>
    <w:rsid w:val="00EF25E4"/>
    <w:rsid w:val="00EF307A"/>
    <w:rsid w:val="00EF5ADB"/>
    <w:rsid w:val="00EF7112"/>
    <w:rsid w:val="00EF73FD"/>
    <w:rsid w:val="00EF749B"/>
    <w:rsid w:val="00F02FBC"/>
    <w:rsid w:val="00F23E8A"/>
    <w:rsid w:val="00F2472E"/>
    <w:rsid w:val="00F249DA"/>
    <w:rsid w:val="00F24E48"/>
    <w:rsid w:val="00F25E73"/>
    <w:rsid w:val="00F342E1"/>
    <w:rsid w:val="00F3554D"/>
    <w:rsid w:val="00F37BF6"/>
    <w:rsid w:val="00F37F70"/>
    <w:rsid w:val="00F41051"/>
    <w:rsid w:val="00F41183"/>
    <w:rsid w:val="00F41B1F"/>
    <w:rsid w:val="00F47443"/>
    <w:rsid w:val="00F52F41"/>
    <w:rsid w:val="00F5328A"/>
    <w:rsid w:val="00F53422"/>
    <w:rsid w:val="00F534DD"/>
    <w:rsid w:val="00F60D96"/>
    <w:rsid w:val="00F62A20"/>
    <w:rsid w:val="00F663B9"/>
    <w:rsid w:val="00F67C65"/>
    <w:rsid w:val="00F71845"/>
    <w:rsid w:val="00F73660"/>
    <w:rsid w:val="00F741B1"/>
    <w:rsid w:val="00F74AFF"/>
    <w:rsid w:val="00F75F4E"/>
    <w:rsid w:val="00F81609"/>
    <w:rsid w:val="00F82764"/>
    <w:rsid w:val="00F84921"/>
    <w:rsid w:val="00F91B0A"/>
    <w:rsid w:val="00F920E4"/>
    <w:rsid w:val="00F9285C"/>
    <w:rsid w:val="00FA1770"/>
    <w:rsid w:val="00FA319D"/>
    <w:rsid w:val="00FA67B4"/>
    <w:rsid w:val="00FA74CF"/>
    <w:rsid w:val="00FB0BD8"/>
    <w:rsid w:val="00FB1C72"/>
    <w:rsid w:val="00FB34C7"/>
    <w:rsid w:val="00FB3A31"/>
    <w:rsid w:val="00FB6365"/>
    <w:rsid w:val="00FC0F8E"/>
    <w:rsid w:val="00FC3EEF"/>
    <w:rsid w:val="00FC4F60"/>
    <w:rsid w:val="00FC6115"/>
    <w:rsid w:val="00FD5DA2"/>
    <w:rsid w:val="00FE14A6"/>
    <w:rsid w:val="00FF18F9"/>
    <w:rsid w:val="00FF2D69"/>
    <w:rsid w:val="00FF5920"/>
    <w:rsid w:val="00FF74CB"/>
    <w:rsid w:val="012DB171"/>
    <w:rsid w:val="013C099A"/>
    <w:rsid w:val="01649D1F"/>
    <w:rsid w:val="019243B1"/>
    <w:rsid w:val="01A11DE0"/>
    <w:rsid w:val="01B909F8"/>
    <w:rsid w:val="01DCD26C"/>
    <w:rsid w:val="020314BD"/>
    <w:rsid w:val="024A3B96"/>
    <w:rsid w:val="0267B616"/>
    <w:rsid w:val="03336C16"/>
    <w:rsid w:val="03344F26"/>
    <w:rsid w:val="033CEE41"/>
    <w:rsid w:val="034456BA"/>
    <w:rsid w:val="03B82C09"/>
    <w:rsid w:val="03C43EC2"/>
    <w:rsid w:val="03E266B7"/>
    <w:rsid w:val="03FDB633"/>
    <w:rsid w:val="04278A26"/>
    <w:rsid w:val="044C0564"/>
    <w:rsid w:val="046C3CE7"/>
    <w:rsid w:val="04D8BEA2"/>
    <w:rsid w:val="04F53D62"/>
    <w:rsid w:val="0503EEC5"/>
    <w:rsid w:val="050774F7"/>
    <w:rsid w:val="0552A62F"/>
    <w:rsid w:val="0571F4AF"/>
    <w:rsid w:val="05AEB267"/>
    <w:rsid w:val="05C4FECB"/>
    <w:rsid w:val="05DB5BE6"/>
    <w:rsid w:val="05F62A3F"/>
    <w:rsid w:val="062F7006"/>
    <w:rsid w:val="065384C5"/>
    <w:rsid w:val="0666084F"/>
    <w:rsid w:val="067EBE79"/>
    <w:rsid w:val="06864BC1"/>
    <w:rsid w:val="068D3518"/>
    <w:rsid w:val="06A8C0D5"/>
    <w:rsid w:val="06C51552"/>
    <w:rsid w:val="06F4884F"/>
    <w:rsid w:val="071B2CDD"/>
    <w:rsid w:val="07407D65"/>
    <w:rsid w:val="077296BC"/>
    <w:rsid w:val="07A29FFE"/>
    <w:rsid w:val="07AC7BC6"/>
    <w:rsid w:val="07EADB2E"/>
    <w:rsid w:val="07F7A71E"/>
    <w:rsid w:val="08370988"/>
    <w:rsid w:val="08C9EC6E"/>
    <w:rsid w:val="08E39855"/>
    <w:rsid w:val="09506C45"/>
    <w:rsid w:val="09526697"/>
    <w:rsid w:val="09874B52"/>
    <w:rsid w:val="09BA7612"/>
    <w:rsid w:val="09D6FD36"/>
    <w:rsid w:val="09DE453A"/>
    <w:rsid w:val="0A0FC6AF"/>
    <w:rsid w:val="0A631BEC"/>
    <w:rsid w:val="0A649524"/>
    <w:rsid w:val="0A6EBF59"/>
    <w:rsid w:val="0A74CB84"/>
    <w:rsid w:val="0A7868EE"/>
    <w:rsid w:val="0A86BBF7"/>
    <w:rsid w:val="0AE49BC2"/>
    <w:rsid w:val="0B05906B"/>
    <w:rsid w:val="0B126DC8"/>
    <w:rsid w:val="0B226781"/>
    <w:rsid w:val="0B3A9E4E"/>
    <w:rsid w:val="0B4C6A38"/>
    <w:rsid w:val="0B77EB1C"/>
    <w:rsid w:val="0BB7DC9B"/>
    <w:rsid w:val="0BE420F7"/>
    <w:rsid w:val="0C006585"/>
    <w:rsid w:val="0C092C5E"/>
    <w:rsid w:val="0C1C5B01"/>
    <w:rsid w:val="0C4F916B"/>
    <w:rsid w:val="0C79A027"/>
    <w:rsid w:val="0C97144B"/>
    <w:rsid w:val="0CA6353C"/>
    <w:rsid w:val="0CE82BC0"/>
    <w:rsid w:val="0D2F3F06"/>
    <w:rsid w:val="0D3F3275"/>
    <w:rsid w:val="0D61E32B"/>
    <w:rsid w:val="0D87F144"/>
    <w:rsid w:val="0DAC7380"/>
    <w:rsid w:val="0DB57EB1"/>
    <w:rsid w:val="0DB973AF"/>
    <w:rsid w:val="0DBCFAA6"/>
    <w:rsid w:val="0DFF6F10"/>
    <w:rsid w:val="0E3BDE7F"/>
    <w:rsid w:val="0E87C044"/>
    <w:rsid w:val="0EBFADE6"/>
    <w:rsid w:val="0F270949"/>
    <w:rsid w:val="0F43FA4F"/>
    <w:rsid w:val="0F53FBC3"/>
    <w:rsid w:val="0FCEB50D"/>
    <w:rsid w:val="1037398A"/>
    <w:rsid w:val="105C22AC"/>
    <w:rsid w:val="10659456"/>
    <w:rsid w:val="1077DF5D"/>
    <w:rsid w:val="108E61D9"/>
    <w:rsid w:val="10ABC2B3"/>
    <w:rsid w:val="10BB924B"/>
    <w:rsid w:val="11136CB9"/>
    <w:rsid w:val="1130D19C"/>
    <w:rsid w:val="114B3226"/>
    <w:rsid w:val="117E2E48"/>
    <w:rsid w:val="11988C28"/>
    <w:rsid w:val="11993A58"/>
    <w:rsid w:val="1272BADE"/>
    <w:rsid w:val="127EED2A"/>
    <w:rsid w:val="12924484"/>
    <w:rsid w:val="12A34F7E"/>
    <w:rsid w:val="12B74813"/>
    <w:rsid w:val="12BA2EC4"/>
    <w:rsid w:val="12BA4CCC"/>
    <w:rsid w:val="13112C1B"/>
    <w:rsid w:val="131F2F32"/>
    <w:rsid w:val="132F355A"/>
    <w:rsid w:val="133CEE5D"/>
    <w:rsid w:val="13553ED9"/>
    <w:rsid w:val="136E713E"/>
    <w:rsid w:val="1391E86D"/>
    <w:rsid w:val="139968AA"/>
    <w:rsid w:val="145B9BAA"/>
    <w:rsid w:val="1489B8EC"/>
    <w:rsid w:val="14EDEBE3"/>
    <w:rsid w:val="150E7CF6"/>
    <w:rsid w:val="151950AE"/>
    <w:rsid w:val="15506BE5"/>
    <w:rsid w:val="15544F9D"/>
    <w:rsid w:val="1582A7B0"/>
    <w:rsid w:val="15C45894"/>
    <w:rsid w:val="15D5416C"/>
    <w:rsid w:val="15DAA3D7"/>
    <w:rsid w:val="15F71B8E"/>
    <w:rsid w:val="1603A731"/>
    <w:rsid w:val="1624A6DB"/>
    <w:rsid w:val="162E91E3"/>
    <w:rsid w:val="166CAB7B"/>
    <w:rsid w:val="168A0DC0"/>
    <w:rsid w:val="1694EED4"/>
    <w:rsid w:val="16B22FF1"/>
    <w:rsid w:val="16B75504"/>
    <w:rsid w:val="16BEEB84"/>
    <w:rsid w:val="16C5974F"/>
    <w:rsid w:val="16E524BA"/>
    <w:rsid w:val="16F32F7D"/>
    <w:rsid w:val="16FBFA92"/>
    <w:rsid w:val="170437C1"/>
    <w:rsid w:val="17193ECA"/>
    <w:rsid w:val="17321B2E"/>
    <w:rsid w:val="174C1ED1"/>
    <w:rsid w:val="177C5214"/>
    <w:rsid w:val="178379FB"/>
    <w:rsid w:val="17A78B88"/>
    <w:rsid w:val="18471E01"/>
    <w:rsid w:val="1851CB03"/>
    <w:rsid w:val="18716C92"/>
    <w:rsid w:val="18798071"/>
    <w:rsid w:val="1881A1C2"/>
    <w:rsid w:val="1892667F"/>
    <w:rsid w:val="1899B127"/>
    <w:rsid w:val="18C26241"/>
    <w:rsid w:val="18C33ECA"/>
    <w:rsid w:val="18CDEB8F"/>
    <w:rsid w:val="18D45E78"/>
    <w:rsid w:val="18D5D915"/>
    <w:rsid w:val="18E5838E"/>
    <w:rsid w:val="18EAED22"/>
    <w:rsid w:val="1908E1D5"/>
    <w:rsid w:val="19364EC4"/>
    <w:rsid w:val="195BF012"/>
    <w:rsid w:val="19749C8E"/>
    <w:rsid w:val="19B6D0CC"/>
    <w:rsid w:val="19BFFA94"/>
    <w:rsid w:val="19D2FF54"/>
    <w:rsid w:val="19D42D67"/>
    <w:rsid w:val="19E2A9D4"/>
    <w:rsid w:val="19FEC72D"/>
    <w:rsid w:val="1A37C1C1"/>
    <w:rsid w:val="1A430F3D"/>
    <w:rsid w:val="1ACD452E"/>
    <w:rsid w:val="1AF04D63"/>
    <w:rsid w:val="1B36BBAA"/>
    <w:rsid w:val="1B401C9E"/>
    <w:rsid w:val="1B485F9E"/>
    <w:rsid w:val="1B67AAA3"/>
    <w:rsid w:val="1B878A0A"/>
    <w:rsid w:val="1B91373C"/>
    <w:rsid w:val="1B99CAAD"/>
    <w:rsid w:val="1BDB8FB7"/>
    <w:rsid w:val="1BF78739"/>
    <w:rsid w:val="1C1BBF82"/>
    <w:rsid w:val="1C22CF65"/>
    <w:rsid w:val="1CA458C0"/>
    <w:rsid w:val="1CA9E13E"/>
    <w:rsid w:val="1CAD67C0"/>
    <w:rsid w:val="1CDF2F52"/>
    <w:rsid w:val="1CE8EB50"/>
    <w:rsid w:val="1DE38FE1"/>
    <w:rsid w:val="1E28CE05"/>
    <w:rsid w:val="1E32D2DD"/>
    <w:rsid w:val="1ECA00C1"/>
    <w:rsid w:val="1EFF3AB6"/>
    <w:rsid w:val="1F1C3EF9"/>
    <w:rsid w:val="1F20998F"/>
    <w:rsid w:val="1F7A1355"/>
    <w:rsid w:val="1F7E84FF"/>
    <w:rsid w:val="1FAC380A"/>
    <w:rsid w:val="203393E2"/>
    <w:rsid w:val="2079163B"/>
    <w:rsid w:val="208B9AAF"/>
    <w:rsid w:val="20C2144C"/>
    <w:rsid w:val="20C6CBBC"/>
    <w:rsid w:val="20DBA33E"/>
    <w:rsid w:val="210B6BF1"/>
    <w:rsid w:val="2124048A"/>
    <w:rsid w:val="21330C9E"/>
    <w:rsid w:val="21462849"/>
    <w:rsid w:val="21785549"/>
    <w:rsid w:val="2187583C"/>
    <w:rsid w:val="21C76711"/>
    <w:rsid w:val="21ED7660"/>
    <w:rsid w:val="21F53E88"/>
    <w:rsid w:val="221CF3F8"/>
    <w:rsid w:val="22276B10"/>
    <w:rsid w:val="223B207A"/>
    <w:rsid w:val="226F6072"/>
    <w:rsid w:val="229F1A28"/>
    <w:rsid w:val="22E78195"/>
    <w:rsid w:val="22EF7D71"/>
    <w:rsid w:val="23199B81"/>
    <w:rsid w:val="233C9CFA"/>
    <w:rsid w:val="236890C8"/>
    <w:rsid w:val="236F30B3"/>
    <w:rsid w:val="2385D84B"/>
    <w:rsid w:val="239F6539"/>
    <w:rsid w:val="23C6ADE8"/>
    <w:rsid w:val="23C9B206"/>
    <w:rsid w:val="23D9A00B"/>
    <w:rsid w:val="23F7142F"/>
    <w:rsid w:val="23F82177"/>
    <w:rsid w:val="241BCDDF"/>
    <w:rsid w:val="245D6622"/>
    <w:rsid w:val="246FDC66"/>
    <w:rsid w:val="24D09994"/>
    <w:rsid w:val="24E14800"/>
    <w:rsid w:val="2507B7C7"/>
    <w:rsid w:val="2533E159"/>
    <w:rsid w:val="253D7DE5"/>
    <w:rsid w:val="25B45C1D"/>
    <w:rsid w:val="25B4C59B"/>
    <w:rsid w:val="25B9FEEE"/>
    <w:rsid w:val="25E8B59E"/>
    <w:rsid w:val="25E9F1C8"/>
    <w:rsid w:val="267FE7DE"/>
    <w:rsid w:val="26A05DC5"/>
    <w:rsid w:val="26A8650C"/>
    <w:rsid w:val="26B47E5D"/>
    <w:rsid w:val="26BBB2C6"/>
    <w:rsid w:val="26C3AF34"/>
    <w:rsid w:val="26F7FAD7"/>
    <w:rsid w:val="27022D3F"/>
    <w:rsid w:val="2708EFDC"/>
    <w:rsid w:val="272EB4F1"/>
    <w:rsid w:val="277BAA13"/>
    <w:rsid w:val="27CDB7BA"/>
    <w:rsid w:val="283F3278"/>
    <w:rsid w:val="284B5ACF"/>
    <w:rsid w:val="28752853"/>
    <w:rsid w:val="28AD112E"/>
    <w:rsid w:val="28BC4A6B"/>
    <w:rsid w:val="28CFD8E9"/>
    <w:rsid w:val="28D211CB"/>
    <w:rsid w:val="28D2CBFF"/>
    <w:rsid w:val="28D6EAC6"/>
    <w:rsid w:val="28D90ECB"/>
    <w:rsid w:val="290C1F0C"/>
    <w:rsid w:val="29A94953"/>
    <w:rsid w:val="29C93446"/>
    <w:rsid w:val="2A0E4B36"/>
    <w:rsid w:val="2A48E18F"/>
    <w:rsid w:val="2A4E7300"/>
    <w:rsid w:val="2A5EFFA5"/>
    <w:rsid w:val="2A74A35E"/>
    <w:rsid w:val="2A76294B"/>
    <w:rsid w:val="2ACD434D"/>
    <w:rsid w:val="2AD4983C"/>
    <w:rsid w:val="2B31FC1C"/>
    <w:rsid w:val="2B513AB8"/>
    <w:rsid w:val="2B5A29CF"/>
    <w:rsid w:val="2B893A40"/>
    <w:rsid w:val="2B9B3F64"/>
    <w:rsid w:val="2B9C2110"/>
    <w:rsid w:val="2BA6A8A2"/>
    <w:rsid w:val="2BA9B714"/>
    <w:rsid w:val="2C13D6BB"/>
    <w:rsid w:val="2C175CE1"/>
    <w:rsid w:val="2C219AF3"/>
    <w:rsid w:val="2C8BEBB9"/>
    <w:rsid w:val="2C96197E"/>
    <w:rsid w:val="2CD6C44A"/>
    <w:rsid w:val="2D117DF2"/>
    <w:rsid w:val="2D5B55C4"/>
    <w:rsid w:val="2D7BF006"/>
    <w:rsid w:val="2D808251"/>
    <w:rsid w:val="2D844D88"/>
    <w:rsid w:val="2E16BEAC"/>
    <w:rsid w:val="2E3A4FF4"/>
    <w:rsid w:val="2E3B9C49"/>
    <w:rsid w:val="2E5AEC4D"/>
    <w:rsid w:val="2EB40541"/>
    <w:rsid w:val="2EB9812B"/>
    <w:rsid w:val="2ED9F56C"/>
    <w:rsid w:val="2EF71BB9"/>
    <w:rsid w:val="2F01B75A"/>
    <w:rsid w:val="2FA716AD"/>
    <w:rsid w:val="2FB440CF"/>
    <w:rsid w:val="2FBC6425"/>
    <w:rsid w:val="2FCD5C90"/>
    <w:rsid w:val="2FFEF47A"/>
    <w:rsid w:val="301015A5"/>
    <w:rsid w:val="3035D8F9"/>
    <w:rsid w:val="303E9D62"/>
    <w:rsid w:val="3084F78B"/>
    <w:rsid w:val="3087EFAB"/>
    <w:rsid w:val="30909D77"/>
    <w:rsid w:val="309BB784"/>
    <w:rsid w:val="309BE5C3"/>
    <w:rsid w:val="30AD2208"/>
    <w:rsid w:val="30CCAF3B"/>
    <w:rsid w:val="30DC3425"/>
    <w:rsid w:val="30F1C51A"/>
    <w:rsid w:val="311553D3"/>
    <w:rsid w:val="312A664A"/>
    <w:rsid w:val="313125D2"/>
    <w:rsid w:val="31407994"/>
    <w:rsid w:val="31551071"/>
    <w:rsid w:val="317626DE"/>
    <w:rsid w:val="3189829E"/>
    <w:rsid w:val="319AC4DB"/>
    <w:rsid w:val="31CD6F72"/>
    <w:rsid w:val="31CFC447"/>
    <w:rsid w:val="31DD85F1"/>
    <w:rsid w:val="3257E999"/>
    <w:rsid w:val="3288D704"/>
    <w:rsid w:val="32B12434"/>
    <w:rsid w:val="32CCF633"/>
    <w:rsid w:val="3302243A"/>
    <w:rsid w:val="331A0C7E"/>
    <w:rsid w:val="333249E5"/>
    <w:rsid w:val="3358CFF4"/>
    <w:rsid w:val="335C6F40"/>
    <w:rsid w:val="3369D6FA"/>
    <w:rsid w:val="336D79BB"/>
    <w:rsid w:val="33827543"/>
    <w:rsid w:val="3391C794"/>
    <w:rsid w:val="33A5F40E"/>
    <w:rsid w:val="34158729"/>
    <w:rsid w:val="344A855C"/>
    <w:rsid w:val="344AB82D"/>
    <w:rsid w:val="34606416"/>
    <w:rsid w:val="34951662"/>
    <w:rsid w:val="34B8EF51"/>
    <w:rsid w:val="34DDA4CA"/>
    <w:rsid w:val="34FD3DF4"/>
    <w:rsid w:val="351CD2C7"/>
    <w:rsid w:val="352675C1"/>
    <w:rsid w:val="3548946B"/>
    <w:rsid w:val="35593AFB"/>
    <w:rsid w:val="35D5AF90"/>
    <w:rsid w:val="35F1914B"/>
    <w:rsid w:val="360D5E29"/>
    <w:rsid w:val="3658A936"/>
    <w:rsid w:val="366A53ED"/>
    <w:rsid w:val="36CCEE94"/>
    <w:rsid w:val="372CE812"/>
    <w:rsid w:val="374AC03D"/>
    <w:rsid w:val="374DF00F"/>
    <w:rsid w:val="377D4C2B"/>
    <w:rsid w:val="3785C8BA"/>
    <w:rsid w:val="37A4FD1A"/>
    <w:rsid w:val="37C10B28"/>
    <w:rsid w:val="386C5ECD"/>
    <w:rsid w:val="387BE5E7"/>
    <w:rsid w:val="38D5D1CD"/>
    <w:rsid w:val="393D1DAA"/>
    <w:rsid w:val="3976C824"/>
    <w:rsid w:val="39F4B344"/>
    <w:rsid w:val="39F70EFB"/>
    <w:rsid w:val="3A3BADA2"/>
    <w:rsid w:val="3A4229AE"/>
    <w:rsid w:val="3A5D4651"/>
    <w:rsid w:val="3A5F0A24"/>
    <w:rsid w:val="3A73B4A4"/>
    <w:rsid w:val="3A80D87F"/>
    <w:rsid w:val="3AC10601"/>
    <w:rsid w:val="3AE78614"/>
    <w:rsid w:val="3AEDC6DF"/>
    <w:rsid w:val="3B3D3BA1"/>
    <w:rsid w:val="3B5FB388"/>
    <w:rsid w:val="3B5FFAFB"/>
    <w:rsid w:val="3B6E9AD4"/>
    <w:rsid w:val="3B788BA0"/>
    <w:rsid w:val="3B827164"/>
    <w:rsid w:val="3B8C144B"/>
    <w:rsid w:val="3BA332FA"/>
    <w:rsid w:val="3BC38A07"/>
    <w:rsid w:val="3BC71205"/>
    <w:rsid w:val="3BDBB645"/>
    <w:rsid w:val="3BFA0215"/>
    <w:rsid w:val="3C0FE9AC"/>
    <w:rsid w:val="3CD6888F"/>
    <w:rsid w:val="3CE2655C"/>
    <w:rsid w:val="3CFD450A"/>
    <w:rsid w:val="3D1E41C5"/>
    <w:rsid w:val="3D8E88A1"/>
    <w:rsid w:val="3D95D276"/>
    <w:rsid w:val="3D9D60EB"/>
    <w:rsid w:val="3DA966F7"/>
    <w:rsid w:val="3DABC650"/>
    <w:rsid w:val="3DEFB999"/>
    <w:rsid w:val="3E01A812"/>
    <w:rsid w:val="3E1A46D9"/>
    <w:rsid w:val="3E20AE59"/>
    <w:rsid w:val="3E6501C2"/>
    <w:rsid w:val="3E890482"/>
    <w:rsid w:val="3EA0FDEF"/>
    <w:rsid w:val="3EBA75FE"/>
    <w:rsid w:val="3EBC5EAE"/>
    <w:rsid w:val="3EE0EC09"/>
    <w:rsid w:val="3F088F6D"/>
    <w:rsid w:val="3F31A2D7"/>
    <w:rsid w:val="3F57B67E"/>
    <w:rsid w:val="3FB2F6A3"/>
    <w:rsid w:val="3FFC906A"/>
    <w:rsid w:val="400B5210"/>
    <w:rsid w:val="40106C4D"/>
    <w:rsid w:val="4021082C"/>
    <w:rsid w:val="402E232F"/>
    <w:rsid w:val="40451DA9"/>
    <w:rsid w:val="4049C5B1"/>
    <w:rsid w:val="404C3AD6"/>
    <w:rsid w:val="4082D98D"/>
    <w:rsid w:val="40BA27F1"/>
    <w:rsid w:val="4106C852"/>
    <w:rsid w:val="413B0E47"/>
    <w:rsid w:val="4159E045"/>
    <w:rsid w:val="41C48DB8"/>
    <w:rsid w:val="41D10FA0"/>
    <w:rsid w:val="41E09F36"/>
    <w:rsid w:val="421554E6"/>
    <w:rsid w:val="422DDED9"/>
    <w:rsid w:val="426751EC"/>
    <w:rsid w:val="42B08968"/>
    <w:rsid w:val="42DB716C"/>
    <w:rsid w:val="432EC17D"/>
    <w:rsid w:val="43300B3F"/>
    <w:rsid w:val="435D068C"/>
    <w:rsid w:val="437D8415"/>
    <w:rsid w:val="4385A9E9"/>
    <w:rsid w:val="4399439E"/>
    <w:rsid w:val="43C5839F"/>
    <w:rsid w:val="43D4A064"/>
    <w:rsid w:val="442662DF"/>
    <w:rsid w:val="4443351D"/>
    <w:rsid w:val="44D43BFA"/>
    <w:rsid w:val="45062D36"/>
    <w:rsid w:val="45077AA3"/>
    <w:rsid w:val="452E91D4"/>
    <w:rsid w:val="4544B0DF"/>
    <w:rsid w:val="45600682"/>
    <w:rsid w:val="4593F277"/>
    <w:rsid w:val="45A0E45B"/>
    <w:rsid w:val="45AC2DFF"/>
    <w:rsid w:val="45F58F58"/>
    <w:rsid w:val="45F9815D"/>
    <w:rsid w:val="4602CCE5"/>
    <w:rsid w:val="461C44C7"/>
    <w:rsid w:val="4626B984"/>
    <w:rsid w:val="465B1373"/>
    <w:rsid w:val="466A7388"/>
    <w:rsid w:val="4695C9B0"/>
    <w:rsid w:val="46F52B44"/>
    <w:rsid w:val="4733E58E"/>
    <w:rsid w:val="474A377E"/>
    <w:rsid w:val="476B0CEA"/>
    <w:rsid w:val="47AF013A"/>
    <w:rsid w:val="47D90C61"/>
    <w:rsid w:val="480B6416"/>
    <w:rsid w:val="481482AB"/>
    <w:rsid w:val="48410A24"/>
    <w:rsid w:val="4852CAAB"/>
    <w:rsid w:val="48570EA8"/>
    <w:rsid w:val="485ABC16"/>
    <w:rsid w:val="487553B7"/>
    <w:rsid w:val="488AA490"/>
    <w:rsid w:val="48C48B82"/>
    <w:rsid w:val="48CB7926"/>
    <w:rsid w:val="48E072A3"/>
    <w:rsid w:val="490BE224"/>
    <w:rsid w:val="490C5E8F"/>
    <w:rsid w:val="4924D7B0"/>
    <w:rsid w:val="4948638D"/>
    <w:rsid w:val="49BA7A15"/>
    <w:rsid w:val="49D651A5"/>
    <w:rsid w:val="4A4993C7"/>
    <w:rsid w:val="4A65ACC3"/>
    <w:rsid w:val="4AA1C355"/>
    <w:rsid w:val="4B255B18"/>
    <w:rsid w:val="4B6AA3EA"/>
    <w:rsid w:val="4B6C9E22"/>
    <w:rsid w:val="4B75870D"/>
    <w:rsid w:val="4B8A66E1"/>
    <w:rsid w:val="4BF54087"/>
    <w:rsid w:val="4C1D3000"/>
    <w:rsid w:val="4C431E3F"/>
    <w:rsid w:val="4C4BE7BB"/>
    <w:rsid w:val="4C597002"/>
    <w:rsid w:val="4CB44C02"/>
    <w:rsid w:val="4CBE78F1"/>
    <w:rsid w:val="4CC25B12"/>
    <w:rsid w:val="4D037E2F"/>
    <w:rsid w:val="4D803DD9"/>
    <w:rsid w:val="4D8A0D59"/>
    <w:rsid w:val="4DC3B0F3"/>
    <w:rsid w:val="4DE7B81C"/>
    <w:rsid w:val="4E02FDFF"/>
    <w:rsid w:val="4E09BAF2"/>
    <w:rsid w:val="4E4B8BA0"/>
    <w:rsid w:val="4E5FC103"/>
    <w:rsid w:val="4E8F9390"/>
    <w:rsid w:val="4EC33C29"/>
    <w:rsid w:val="4EDAA13F"/>
    <w:rsid w:val="4EDFB97E"/>
    <w:rsid w:val="4EE4953B"/>
    <w:rsid w:val="4EE6605F"/>
    <w:rsid w:val="4F1066AC"/>
    <w:rsid w:val="4F3444DE"/>
    <w:rsid w:val="4F42629B"/>
    <w:rsid w:val="4F4B090F"/>
    <w:rsid w:val="4F660BD5"/>
    <w:rsid w:val="4F9086CE"/>
    <w:rsid w:val="4FA29CFF"/>
    <w:rsid w:val="4FAA1A63"/>
    <w:rsid w:val="50284F53"/>
    <w:rsid w:val="502FB4FE"/>
    <w:rsid w:val="504DE6BB"/>
    <w:rsid w:val="506D5036"/>
    <w:rsid w:val="5080659C"/>
    <w:rsid w:val="50A42250"/>
    <w:rsid w:val="50C94870"/>
    <w:rsid w:val="50DBA18C"/>
    <w:rsid w:val="50E4767B"/>
    <w:rsid w:val="510353A5"/>
    <w:rsid w:val="5114C7E9"/>
    <w:rsid w:val="511F58DE"/>
    <w:rsid w:val="516E1E8F"/>
    <w:rsid w:val="517D0B68"/>
    <w:rsid w:val="519C3AC1"/>
    <w:rsid w:val="5214BB6B"/>
    <w:rsid w:val="52308E2B"/>
    <w:rsid w:val="525E47E3"/>
    <w:rsid w:val="527BDABE"/>
    <w:rsid w:val="528F6995"/>
    <w:rsid w:val="52F07D68"/>
    <w:rsid w:val="52FAEA51"/>
    <w:rsid w:val="532ADFA5"/>
    <w:rsid w:val="532DE72C"/>
    <w:rsid w:val="53A07C08"/>
    <w:rsid w:val="5404D3C9"/>
    <w:rsid w:val="542E4A2C"/>
    <w:rsid w:val="54E74878"/>
    <w:rsid w:val="5521DA4E"/>
    <w:rsid w:val="561B0441"/>
    <w:rsid w:val="5633EFA2"/>
    <w:rsid w:val="563CE408"/>
    <w:rsid w:val="56845FEC"/>
    <w:rsid w:val="56996401"/>
    <w:rsid w:val="56C41CCD"/>
    <w:rsid w:val="56FAE284"/>
    <w:rsid w:val="571FCD36"/>
    <w:rsid w:val="572686F3"/>
    <w:rsid w:val="5750E5D3"/>
    <w:rsid w:val="578E9A62"/>
    <w:rsid w:val="5790512C"/>
    <w:rsid w:val="579C9B63"/>
    <w:rsid w:val="579EC731"/>
    <w:rsid w:val="5810FD4E"/>
    <w:rsid w:val="5832A1DE"/>
    <w:rsid w:val="58574722"/>
    <w:rsid w:val="58664066"/>
    <w:rsid w:val="58710FD6"/>
    <w:rsid w:val="58A86489"/>
    <w:rsid w:val="58CC70A2"/>
    <w:rsid w:val="58D45295"/>
    <w:rsid w:val="591554B5"/>
    <w:rsid w:val="592A6AC3"/>
    <w:rsid w:val="593DDC3C"/>
    <w:rsid w:val="595E78DA"/>
    <w:rsid w:val="5965DB3C"/>
    <w:rsid w:val="59757B87"/>
    <w:rsid w:val="59767247"/>
    <w:rsid w:val="59937726"/>
    <w:rsid w:val="59B98ED4"/>
    <w:rsid w:val="59CAD3CB"/>
    <w:rsid w:val="59CF77D5"/>
    <w:rsid w:val="59E68832"/>
    <w:rsid w:val="59F92382"/>
    <w:rsid w:val="5A313262"/>
    <w:rsid w:val="5A4D54B2"/>
    <w:rsid w:val="5A81488A"/>
    <w:rsid w:val="5AA68022"/>
    <w:rsid w:val="5AAC36D1"/>
    <w:rsid w:val="5ADB720A"/>
    <w:rsid w:val="5B7E6D30"/>
    <w:rsid w:val="5B7F213F"/>
    <w:rsid w:val="5B8A7350"/>
    <w:rsid w:val="5B9E207C"/>
    <w:rsid w:val="5BB75F6C"/>
    <w:rsid w:val="5BDF3063"/>
    <w:rsid w:val="5BE06D3F"/>
    <w:rsid w:val="5BFD044F"/>
    <w:rsid w:val="5C1CD2CC"/>
    <w:rsid w:val="5C1F154E"/>
    <w:rsid w:val="5C6979F8"/>
    <w:rsid w:val="5C983C09"/>
    <w:rsid w:val="5CED4781"/>
    <w:rsid w:val="5D1EE9A1"/>
    <w:rsid w:val="5DAF7718"/>
    <w:rsid w:val="5DC5E9D9"/>
    <w:rsid w:val="5DEF4A5D"/>
    <w:rsid w:val="5DF7865F"/>
    <w:rsid w:val="5E10B782"/>
    <w:rsid w:val="5E1BE5BA"/>
    <w:rsid w:val="5E1E3FC2"/>
    <w:rsid w:val="5E4472AC"/>
    <w:rsid w:val="5E56E6FA"/>
    <w:rsid w:val="5E66170F"/>
    <w:rsid w:val="5F15D2DF"/>
    <w:rsid w:val="5F1D21D3"/>
    <w:rsid w:val="5F316A2F"/>
    <w:rsid w:val="5F390C45"/>
    <w:rsid w:val="5F4E71A6"/>
    <w:rsid w:val="5F5C4730"/>
    <w:rsid w:val="5F6C21D3"/>
    <w:rsid w:val="5F77319B"/>
    <w:rsid w:val="5F9356C0"/>
    <w:rsid w:val="5FC40A36"/>
    <w:rsid w:val="5FEA1481"/>
    <w:rsid w:val="5FF26546"/>
    <w:rsid w:val="609D6DCC"/>
    <w:rsid w:val="60ACA9BB"/>
    <w:rsid w:val="60B17571"/>
    <w:rsid w:val="60B545BC"/>
    <w:rsid w:val="60B664EB"/>
    <w:rsid w:val="60C60CFA"/>
    <w:rsid w:val="60F0311B"/>
    <w:rsid w:val="6124D73D"/>
    <w:rsid w:val="615FE879"/>
    <w:rsid w:val="61877D7B"/>
    <w:rsid w:val="618EE75A"/>
    <w:rsid w:val="6196239A"/>
    <w:rsid w:val="61BB9938"/>
    <w:rsid w:val="61C87200"/>
    <w:rsid w:val="61DA13A3"/>
    <w:rsid w:val="61DB1A89"/>
    <w:rsid w:val="61DCE15D"/>
    <w:rsid w:val="6301B787"/>
    <w:rsid w:val="6302796B"/>
    <w:rsid w:val="635B2C46"/>
    <w:rsid w:val="636319CC"/>
    <w:rsid w:val="639F2A32"/>
    <w:rsid w:val="63CECE82"/>
    <w:rsid w:val="63D88175"/>
    <w:rsid w:val="63E6CC56"/>
    <w:rsid w:val="63FD06E6"/>
    <w:rsid w:val="6426006B"/>
    <w:rsid w:val="64827C1E"/>
    <w:rsid w:val="64BC7ACD"/>
    <w:rsid w:val="64BF1E3D"/>
    <w:rsid w:val="64C0F899"/>
    <w:rsid w:val="64C36F59"/>
    <w:rsid w:val="64CD2CE4"/>
    <w:rsid w:val="64E4F380"/>
    <w:rsid w:val="64E50EDC"/>
    <w:rsid w:val="6507C9E5"/>
    <w:rsid w:val="6513E3AA"/>
    <w:rsid w:val="6581AFCC"/>
    <w:rsid w:val="658559DC"/>
    <w:rsid w:val="6595780F"/>
    <w:rsid w:val="65D13111"/>
    <w:rsid w:val="662D8773"/>
    <w:rsid w:val="662E3D96"/>
    <w:rsid w:val="663A1A2D"/>
    <w:rsid w:val="663ADA0A"/>
    <w:rsid w:val="6651B823"/>
    <w:rsid w:val="667D2A0B"/>
    <w:rsid w:val="66A2E09C"/>
    <w:rsid w:val="66AFB40B"/>
    <w:rsid w:val="66B8EDA8"/>
    <w:rsid w:val="67066F44"/>
    <w:rsid w:val="670DB870"/>
    <w:rsid w:val="6723A09E"/>
    <w:rsid w:val="672F6E14"/>
    <w:rsid w:val="6759D7C7"/>
    <w:rsid w:val="6766405A"/>
    <w:rsid w:val="67F9D7C5"/>
    <w:rsid w:val="6920F2B9"/>
    <w:rsid w:val="6928DE0B"/>
    <w:rsid w:val="694466CB"/>
    <w:rsid w:val="6944BC60"/>
    <w:rsid w:val="6949A7F4"/>
    <w:rsid w:val="695069A4"/>
    <w:rsid w:val="6974BA03"/>
    <w:rsid w:val="69F1A1CF"/>
    <w:rsid w:val="69FD48A7"/>
    <w:rsid w:val="6A15FE15"/>
    <w:rsid w:val="6A3510C7"/>
    <w:rsid w:val="6AC6C824"/>
    <w:rsid w:val="6AD6E707"/>
    <w:rsid w:val="6B34B8B5"/>
    <w:rsid w:val="6B8B19B4"/>
    <w:rsid w:val="6B8DAB95"/>
    <w:rsid w:val="6BB3BFAE"/>
    <w:rsid w:val="6C6C6EB6"/>
    <w:rsid w:val="6C8B78BE"/>
    <w:rsid w:val="6CA58D40"/>
    <w:rsid w:val="6CB75F7D"/>
    <w:rsid w:val="6CD7A160"/>
    <w:rsid w:val="6D5C886B"/>
    <w:rsid w:val="6D60FC26"/>
    <w:rsid w:val="6D8EA7BA"/>
    <w:rsid w:val="6DA66882"/>
    <w:rsid w:val="6E054849"/>
    <w:rsid w:val="6E2CF7F5"/>
    <w:rsid w:val="6E64CC91"/>
    <w:rsid w:val="6E72295B"/>
    <w:rsid w:val="6E7C39AC"/>
    <w:rsid w:val="6E988218"/>
    <w:rsid w:val="6EED5B8B"/>
    <w:rsid w:val="6EF521B7"/>
    <w:rsid w:val="6F6836C4"/>
    <w:rsid w:val="6FDD8D7C"/>
    <w:rsid w:val="6FF561E5"/>
    <w:rsid w:val="701E473E"/>
    <w:rsid w:val="70247EF9"/>
    <w:rsid w:val="70345279"/>
    <w:rsid w:val="703BAE1D"/>
    <w:rsid w:val="703EA375"/>
    <w:rsid w:val="70983F4C"/>
    <w:rsid w:val="70C12A99"/>
    <w:rsid w:val="7105476E"/>
    <w:rsid w:val="711585E0"/>
    <w:rsid w:val="716F9401"/>
    <w:rsid w:val="71B2D181"/>
    <w:rsid w:val="71BC7225"/>
    <w:rsid w:val="71F266B2"/>
    <w:rsid w:val="7222AB05"/>
    <w:rsid w:val="724AD4B0"/>
    <w:rsid w:val="72544D46"/>
    <w:rsid w:val="72A89DF4"/>
    <w:rsid w:val="72B1953F"/>
    <w:rsid w:val="72B4AC90"/>
    <w:rsid w:val="72CA4284"/>
    <w:rsid w:val="7308D129"/>
    <w:rsid w:val="73676B47"/>
    <w:rsid w:val="73C5C9BB"/>
    <w:rsid w:val="73D6C251"/>
    <w:rsid w:val="73DAE370"/>
    <w:rsid w:val="7405E0D2"/>
    <w:rsid w:val="74072281"/>
    <w:rsid w:val="744038A0"/>
    <w:rsid w:val="7497DB8D"/>
    <w:rsid w:val="749A20D8"/>
    <w:rsid w:val="74D330A1"/>
    <w:rsid w:val="7544911F"/>
    <w:rsid w:val="75578643"/>
    <w:rsid w:val="75975498"/>
    <w:rsid w:val="75ADFB2A"/>
    <w:rsid w:val="75AFDC9D"/>
    <w:rsid w:val="75C8FFF8"/>
    <w:rsid w:val="7601E346"/>
    <w:rsid w:val="761F0DF2"/>
    <w:rsid w:val="765B3500"/>
    <w:rsid w:val="76ECF735"/>
    <w:rsid w:val="77058A6F"/>
    <w:rsid w:val="7705D721"/>
    <w:rsid w:val="7731A1EC"/>
    <w:rsid w:val="77322EA5"/>
    <w:rsid w:val="775C586D"/>
    <w:rsid w:val="7776350B"/>
    <w:rsid w:val="77878004"/>
    <w:rsid w:val="77897706"/>
    <w:rsid w:val="77A177AE"/>
    <w:rsid w:val="77C30CB5"/>
    <w:rsid w:val="77CBE5B2"/>
    <w:rsid w:val="77F3A074"/>
    <w:rsid w:val="77FCD1E0"/>
    <w:rsid w:val="781A3EBF"/>
    <w:rsid w:val="782E3B95"/>
    <w:rsid w:val="784195FE"/>
    <w:rsid w:val="78843573"/>
    <w:rsid w:val="788553B7"/>
    <w:rsid w:val="78984AD5"/>
    <w:rsid w:val="78D20434"/>
    <w:rsid w:val="78E5465A"/>
    <w:rsid w:val="7923EE14"/>
    <w:rsid w:val="795A3717"/>
    <w:rsid w:val="796383D2"/>
    <w:rsid w:val="79745F9A"/>
    <w:rsid w:val="797A81B6"/>
    <w:rsid w:val="79893F7F"/>
    <w:rsid w:val="79E87F1A"/>
    <w:rsid w:val="7A052458"/>
    <w:rsid w:val="7A5A5569"/>
    <w:rsid w:val="7A9062BD"/>
    <w:rsid w:val="7ABFBBAA"/>
    <w:rsid w:val="7AD6B7FD"/>
    <w:rsid w:val="7AF23F73"/>
    <w:rsid w:val="7AF7CD4E"/>
    <w:rsid w:val="7B361792"/>
    <w:rsid w:val="7B58AE33"/>
    <w:rsid w:val="7B965581"/>
    <w:rsid w:val="7BE20925"/>
    <w:rsid w:val="7BE72C6E"/>
    <w:rsid w:val="7BEA7024"/>
    <w:rsid w:val="7BF5902A"/>
    <w:rsid w:val="7BFDA0CA"/>
    <w:rsid w:val="7C8D0BEB"/>
    <w:rsid w:val="7CDB6154"/>
    <w:rsid w:val="7D0A89E5"/>
    <w:rsid w:val="7D0AD584"/>
    <w:rsid w:val="7D29E8BD"/>
    <w:rsid w:val="7D398A25"/>
    <w:rsid w:val="7D45C970"/>
    <w:rsid w:val="7D9A1A11"/>
    <w:rsid w:val="7DB848A1"/>
    <w:rsid w:val="7E2430AD"/>
    <w:rsid w:val="7E40C807"/>
    <w:rsid w:val="7E799571"/>
    <w:rsid w:val="7E7A1264"/>
    <w:rsid w:val="7E7C936D"/>
    <w:rsid w:val="7E8F5E68"/>
    <w:rsid w:val="7E9F3709"/>
    <w:rsid w:val="7EB4DDAC"/>
    <w:rsid w:val="7EE1E696"/>
    <w:rsid w:val="7EFEC6B5"/>
    <w:rsid w:val="7F0DC9C7"/>
    <w:rsid w:val="7F41C6DF"/>
    <w:rsid w:val="7FC40A63"/>
    <w:rsid w:val="7FCF6545"/>
    <w:rsid w:val="7FD166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C1BF"/>
  <w15:chartTrackingRefBased/>
  <w15:docId w15:val="{7984B88A-432E-4082-AB46-7EAD36ED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C3"/>
    <w:pPr>
      <w:spacing w:line="256" w:lineRule="auto"/>
    </w:pPr>
    <w:rPr>
      <w:lang w:val="en-US"/>
    </w:rPr>
  </w:style>
  <w:style w:type="paragraph" w:styleId="Heading1">
    <w:name w:val="heading 1"/>
    <w:basedOn w:val="Normal"/>
    <w:next w:val="Normal"/>
    <w:link w:val="Heading1Char"/>
    <w:uiPriority w:val="9"/>
    <w:qFormat/>
    <w:rsid w:val="0055641F"/>
    <w:pPr>
      <w:keepNext/>
      <w:spacing w:after="24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D359F"/>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359F"/>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qFormat/>
    <w:rsid w:val="002639C3"/>
    <w:pPr>
      <w:spacing w:after="240" w:line="240" w:lineRule="auto"/>
      <w:ind w:left="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2639C3"/>
    <w:rPr>
      <w:rFonts w:ascii="Times New Roman" w:hAnsi="Times New Roman" w:cs="Times New Roman"/>
      <w:sz w:val="24"/>
      <w:szCs w:val="24"/>
      <w:lang w:val="en-US"/>
    </w:rPr>
  </w:style>
  <w:style w:type="paragraph" w:customStyle="1" w:styleId="Default">
    <w:name w:val="Default"/>
    <w:rsid w:val="002639C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nhideWhenUsed/>
    <w:rsid w:val="00060007"/>
    <w:rPr>
      <w:color w:val="3C18C2"/>
      <w:u w:val="single"/>
    </w:rPr>
  </w:style>
  <w:style w:type="character" w:styleId="CommentReference">
    <w:name w:val="annotation reference"/>
    <w:basedOn w:val="DefaultParagraphFont"/>
    <w:semiHidden/>
    <w:unhideWhenUsed/>
    <w:rsid w:val="00736821"/>
    <w:rPr>
      <w:sz w:val="16"/>
      <w:szCs w:val="16"/>
    </w:rPr>
  </w:style>
  <w:style w:type="paragraph" w:styleId="CommentText">
    <w:name w:val="annotation text"/>
    <w:basedOn w:val="Normal"/>
    <w:link w:val="CommentTextChar"/>
    <w:unhideWhenUsed/>
    <w:rsid w:val="00736821"/>
    <w:pPr>
      <w:spacing w:line="240" w:lineRule="auto"/>
    </w:pPr>
    <w:rPr>
      <w:sz w:val="20"/>
      <w:szCs w:val="20"/>
    </w:rPr>
  </w:style>
  <w:style w:type="character" w:customStyle="1" w:styleId="CommentTextChar">
    <w:name w:val="Comment Text Char"/>
    <w:basedOn w:val="DefaultParagraphFont"/>
    <w:link w:val="CommentText"/>
    <w:rsid w:val="00736821"/>
    <w:rPr>
      <w:sz w:val="20"/>
      <w:szCs w:val="20"/>
    </w:rPr>
  </w:style>
  <w:style w:type="paragraph" w:styleId="CommentSubject">
    <w:name w:val="annotation subject"/>
    <w:basedOn w:val="CommentText"/>
    <w:next w:val="CommentText"/>
    <w:link w:val="CommentSubjectChar"/>
    <w:uiPriority w:val="99"/>
    <w:semiHidden/>
    <w:unhideWhenUsed/>
    <w:rsid w:val="00736821"/>
    <w:rPr>
      <w:b/>
      <w:bCs/>
    </w:rPr>
  </w:style>
  <w:style w:type="character" w:customStyle="1" w:styleId="CommentSubjectChar">
    <w:name w:val="Comment Subject Char"/>
    <w:basedOn w:val="CommentTextChar"/>
    <w:link w:val="CommentSubject"/>
    <w:uiPriority w:val="99"/>
    <w:semiHidden/>
    <w:rsid w:val="00736821"/>
    <w:rPr>
      <w:b/>
      <w:bCs/>
      <w:sz w:val="20"/>
      <w:szCs w:val="20"/>
    </w:rPr>
  </w:style>
  <w:style w:type="paragraph" w:styleId="ListParagraph">
    <w:name w:val="List Paragraph"/>
    <w:basedOn w:val="Normal"/>
    <w:uiPriority w:val="34"/>
    <w:qFormat/>
    <w:rsid w:val="005B5442"/>
    <w:pPr>
      <w:ind w:left="720"/>
      <w:contextualSpacing/>
    </w:pPr>
  </w:style>
  <w:style w:type="character" w:customStyle="1" w:styleId="Heading1Char">
    <w:name w:val="Heading 1 Char"/>
    <w:basedOn w:val="DefaultParagraphFont"/>
    <w:link w:val="Heading1"/>
    <w:uiPriority w:val="9"/>
    <w:rsid w:val="0055641F"/>
    <w:rPr>
      <w:rFonts w:ascii="Times New Roman" w:eastAsiaTheme="majorEastAsia" w:hAnsi="Times New Roman" w:cstheme="majorBidi"/>
      <w:b/>
      <w:bCs/>
      <w:sz w:val="24"/>
      <w:szCs w:val="28"/>
      <w:lang w:val="en-US"/>
    </w:rPr>
  </w:style>
  <w:style w:type="character" w:customStyle="1" w:styleId="oj-italic">
    <w:name w:val="oj-italic"/>
    <w:basedOn w:val="DefaultParagraphFont"/>
    <w:rsid w:val="0055641F"/>
  </w:style>
  <w:style w:type="character" w:styleId="FollowedHyperlink">
    <w:name w:val="FollowedHyperlink"/>
    <w:basedOn w:val="DefaultParagraphFont"/>
    <w:uiPriority w:val="99"/>
    <w:semiHidden/>
    <w:unhideWhenUsed/>
    <w:rsid w:val="0055641F"/>
    <w:rPr>
      <w:color w:val="954F72" w:themeColor="followedHyperlink"/>
      <w:u w:val="single"/>
    </w:rPr>
  </w:style>
  <w:style w:type="character" w:styleId="UnresolvedMention">
    <w:name w:val="Unresolved Mention"/>
    <w:basedOn w:val="DefaultParagraphFont"/>
    <w:uiPriority w:val="99"/>
    <w:unhideWhenUsed/>
    <w:rsid w:val="000768E4"/>
    <w:rPr>
      <w:color w:val="605E5C"/>
      <w:shd w:val="clear" w:color="auto" w:fill="E1DFDD"/>
    </w:rPr>
  </w:style>
  <w:style w:type="character" w:styleId="Mention">
    <w:name w:val="Mention"/>
    <w:basedOn w:val="DefaultParagraphFont"/>
    <w:uiPriority w:val="99"/>
    <w:unhideWhenUsed/>
    <w:rsid w:val="008628AB"/>
    <w:rPr>
      <w:color w:val="2B579A"/>
      <w:shd w:val="clear" w:color="auto" w:fill="E1DFDD"/>
    </w:rPr>
  </w:style>
  <w:style w:type="paragraph" w:styleId="Header">
    <w:name w:val="header"/>
    <w:basedOn w:val="Normal"/>
    <w:link w:val="HeaderChar"/>
    <w:uiPriority w:val="99"/>
    <w:unhideWhenUsed/>
    <w:qFormat/>
    <w:rsid w:val="00B016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1653"/>
  </w:style>
  <w:style w:type="paragraph" w:styleId="Footer">
    <w:name w:val="footer"/>
    <w:basedOn w:val="Normal"/>
    <w:link w:val="FooterChar"/>
    <w:uiPriority w:val="99"/>
    <w:unhideWhenUsed/>
    <w:qFormat/>
    <w:rsid w:val="00B0165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1653"/>
  </w:style>
  <w:style w:type="character" w:customStyle="1" w:styleId="Heading2Char">
    <w:name w:val="Heading 2 Char"/>
    <w:basedOn w:val="DefaultParagraphFont"/>
    <w:link w:val="Heading2"/>
    <w:uiPriority w:val="9"/>
    <w:rsid w:val="00AD35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359F"/>
    <w:rPr>
      <w:rFonts w:asciiTheme="majorHAnsi" w:eastAsiaTheme="majorEastAsia" w:hAnsiTheme="majorHAnsi" w:cstheme="majorBidi"/>
      <w:color w:val="1F3763" w:themeColor="accent1" w:themeShade="7F"/>
      <w:sz w:val="24"/>
      <w:szCs w:val="24"/>
    </w:rPr>
  </w:style>
  <w:style w:type="character" w:customStyle="1" w:styleId="BodyChar">
    <w:name w:val="Body Char"/>
    <w:link w:val="Body"/>
    <w:locked/>
    <w:rsid w:val="00AD359F"/>
    <w:rPr>
      <w:rFonts w:ascii="Verdana" w:hAnsi="Verdana"/>
    </w:rPr>
  </w:style>
  <w:style w:type="paragraph" w:customStyle="1" w:styleId="Body">
    <w:name w:val="Body"/>
    <w:basedOn w:val="Normal"/>
    <w:link w:val="BodyChar"/>
    <w:qFormat/>
    <w:rsid w:val="00AD359F"/>
    <w:pPr>
      <w:numPr>
        <w:numId w:val="5"/>
      </w:numPr>
      <w:tabs>
        <w:tab w:val="left" w:pos="1843"/>
        <w:tab w:val="left" w:pos="3119"/>
        <w:tab w:val="left" w:pos="4253"/>
      </w:tabs>
      <w:spacing w:before="120" w:after="120" w:line="276" w:lineRule="auto"/>
    </w:pPr>
    <w:rPr>
      <w:rFonts w:ascii="Verdana" w:hAnsi="Verdana"/>
    </w:rPr>
  </w:style>
  <w:style w:type="paragraph" w:customStyle="1" w:styleId="aDefinition">
    <w:name w:val="(a) Definition"/>
    <w:basedOn w:val="Body"/>
    <w:qFormat/>
    <w:rsid w:val="00AD359F"/>
    <w:pPr>
      <w:numPr>
        <w:ilvl w:val="1"/>
      </w:numPr>
      <w:tabs>
        <w:tab w:val="clear" w:pos="851"/>
        <w:tab w:val="clear" w:pos="1843"/>
        <w:tab w:val="clear" w:pos="3119"/>
        <w:tab w:val="clear" w:pos="4253"/>
        <w:tab w:val="num" w:pos="360"/>
      </w:tabs>
    </w:pPr>
  </w:style>
  <w:style w:type="paragraph" w:customStyle="1" w:styleId="iDefinition">
    <w:name w:val="(i) Definition"/>
    <w:basedOn w:val="Body"/>
    <w:qFormat/>
    <w:rsid w:val="00AD359F"/>
    <w:pPr>
      <w:numPr>
        <w:ilvl w:val="2"/>
      </w:numPr>
      <w:tabs>
        <w:tab w:val="clear" w:pos="1843"/>
        <w:tab w:val="clear" w:pos="3119"/>
        <w:tab w:val="clear" w:pos="4253"/>
        <w:tab w:val="num" w:pos="360"/>
      </w:tabs>
    </w:pPr>
  </w:style>
  <w:style w:type="character" w:customStyle="1" w:styleId="BodyindentChar">
    <w:name w:val="Body indent Char"/>
    <w:basedOn w:val="BodyChar"/>
    <w:link w:val="Bodyindent"/>
    <w:locked/>
    <w:rsid w:val="00AD359F"/>
    <w:rPr>
      <w:rFonts w:ascii="Verdana" w:eastAsia="Times New Roman" w:hAnsi="Verdana" w:cs="Times New Roman"/>
      <w:szCs w:val="18"/>
      <w:lang w:eastAsia="zh-CN"/>
    </w:rPr>
  </w:style>
  <w:style w:type="paragraph" w:customStyle="1" w:styleId="Bodyindent">
    <w:name w:val="Body indent"/>
    <w:basedOn w:val="Body"/>
    <w:link w:val="BodyindentChar"/>
    <w:qFormat/>
    <w:rsid w:val="00AD359F"/>
    <w:pPr>
      <w:numPr>
        <w:numId w:val="0"/>
      </w:numPr>
      <w:ind w:left="261" w:hanging="261"/>
    </w:pPr>
    <w:rPr>
      <w:rFonts w:eastAsia="Times New Roman" w:cs="Times New Roman"/>
      <w:szCs w:val="18"/>
      <w:lang w:eastAsia="zh-CN"/>
    </w:rPr>
  </w:style>
  <w:style w:type="character" w:customStyle="1" w:styleId="NormalNumberedChar">
    <w:name w:val="Normal Numbered Char"/>
    <w:basedOn w:val="DefaultParagraphFont"/>
    <w:link w:val="NormalNumbered"/>
    <w:locked/>
    <w:rsid w:val="00AD359F"/>
    <w:rPr>
      <w:rFonts w:ascii="Verdana" w:eastAsia="Verdana" w:hAnsi="Verdana" w:cs="Verdana"/>
      <w:color w:val="000000"/>
    </w:rPr>
  </w:style>
  <w:style w:type="paragraph" w:customStyle="1" w:styleId="NormalNumbered">
    <w:name w:val="Normal Numbered"/>
    <w:basedOn w:val="Normal"/>
    <w:link w:val="NormalNumberedChar"/>
    <w:qFormat/>
    <w:rsid w:val="00AD359F"/>
    <w:pPr>
      <w:numPr>
        <w:numId w:val="8"/>
      </w:numPr>
      <w:spacing w:after="200" w:line="276" w:lineRule="auto"/>
    </w:pPr>
    <w:rPr>
      <w:rFonts w:ascii="Verdana" w:eastAsia="Verdana" w:hAnsi="Verdana" w:cs="Verdana"/>
      <w:color w:val="000000"/>
    </w:rPr>
  </w:style>
  <w:style w:type="table" w:styleId="TableGrid">
    <w:name w:val="Table Grid"/>
    <w:basedOn w:val="TableNormal"/>
    <w:uiPriority w:val="39"/>
    <w:rsid w:val="00AD359F"/>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5F9"/>
    <w:pPr>
      <w:spacing w:after="0" w:line="240" w:lineRule="auto"/>
    </w:pPr>
  </w:style>
  <w:style w:type="table" w:styleId="ListTable3-Accent4">
    <w:name w:val="List Table 3 Accent 4"/>
    <w:basedOn w:val="TableNormal"/>
    <w:uiPriority w:val="48"/>
    <w:rsid w:val="00DB179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
    <w:name w:val="Grid Table 1 Light"/>
    <w:basedOn w:val="TableNormal"/>
    <w:uiPriority w:val="46"/>
    <w:rsid w:val="00561A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9470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uiPriority w:val="99"/>
    <w:semiHidden/>
    <w:unhideWhenUsed/>
    <w:qFormat/>
    <w:rsid w:val="002D6693"/>
    <w:pPr>
      <w:spacing w:after="120"/>
    </w:pPr>
  </w:style>
  <w:style w:type="character" w:customStyle="1" w:styleId="BodyTextChar">
    <w:name w:val="Body Text Char"/>
    <w:basedOn w:val="DefaultParagraphFont"/>
    <w:link w:val="BodyText"/>
    <w:uiPriority w:val="99"/>
    <w:semiHidden/>
    <w:rsid w:val="002D6693"/>
  </w:style>
  <w:style w:type="table" w:customStyle="1" w:styleId="TableGrid0">
    <w:name w:val="Table Grid0"/>
    <w:basedOn w:val="TableNormal"/>
    <w:uiPriority w:val="59"/>
    <w:rsid w:val="008878A5"/>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9E6D57"/>
    <w:pPr>
      <w:spacing w:after="0" w:line="240" w:lineRule="auto"/>
    </w:pPr>
    <w:rPr>
      <w:rFonts w:eastAsiaTheme="minorEastAsia"/>
      <w:lang w:val="en-US"/>
    </w:rPr>
    <w:tblPr>
      <w:tblCellMar>
        <w:top w:w="0" w:type="dxa"/>
        <w:left w:w="0" w:type="dxa"/>
        <w:bottom w:w="0" w:type="dxa"/>
        <w:right w:w="0" w:type="dxa"/>
      </w:tblCellMar>
    </w:tblPr>
  </w:style>
  <w:style w:type="paragraph" w:customStyle="1" w:styleId="msonormal0">
    <w:name w:val="msonormal"/>
    <w:basedOn w:val="Normal"/>
    <w:rsid w:val="00F37B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928">
      <w:bodyDiv w:val="1"/>
      <w:marLeft w:val="0"/>
      <w:marRight w:val="0"/>
      <w:marTop w:val="0"/>
      <w:marBottom w:val="0"/>
      <w:divBdr>
        <w:top w:val="none" w:sz="0" w:space="0" w:color="auto"/>
        <w:left w:val="none" w:sz="0" w:space="0" w:color="auto"/>
        <w:bottom w:val="none" w:sz="0" w:space="0" w:color="auto"/>
        <w:right w:val="none" w:sz="0" w:space="0" w:color="auto"/>
      </w:divBdr>
    </w:div>
    <w:div w:id="27413546">
      <w:bodyDiv w:val="1"/>
      <w:marLeft w:val="0"/>
      <w:marRight w:val="0"/>
      <w:marTop w:val="0"/>
      <w:marBottom w:val="0"/>
      <w:divBdr>
        <w:top w:val="none" w:sz="0" w:space="0" w:color="auto"/>
        <w:left w:val="none" w:sz="0" w:space="0" w:color="auto"/>
        <w:bottom w:val="none" w:sz="0" w:space="0" w:color="auto"/>
        <w:right w:val="none" w:sz="0" w:space="0" w:color="auto"/>
      </w:divBdr>
    </w:div>
    <w:div w:id="32972451">
      <w:bodyDiv w:val="1"/>
      <w:marLeft w:val="0"/>
      <w:marRight w:val="0"/>
      <w:marTop w:val="0"/>
      <w:marBottom w:val="0"/>
      <w:divBdr>
        <w:top w:val="none" w:sz="0" w:space="0" w:color="auto"/>
        <w:left w:val="none" w:sz="0" w:space="0" w:color="auto"/>
        <w:bottom w:val="none" w:sz="0" w:space="0" w:color="auto"/>
        <w:right w:val="none" w:sz="0" w:space="0" w:color="auto"/>
      </w:divBdr>
    </w:div>
    <w:div w:id="50617404">
      <w:bodyDiv w:val="1"/>
      <w:marLeft w:val="0"/>
      <w:marRight w:val="0"/>
      <w:marTop w:val="0"/>
      <w:marBottom w:val="0"/>
      <w:divBdr>
        <w:top w:val="none" w:sz="0" w:space="0" w:color="auto"/>
        <w:left w:val="none" w:sz="0" w:space="0" w:color="auto"/>
        <w:bottom w:val="none" w:sz="0" w:space="0" w:color="auto"/>
        <w:right w:val="none" w:sz="0" w:space="0" w:color="auto"/>
      </w:divBdr>
    </w:div>
    <w:div w:id="80880611">
      <w:bodyDiv w:val="1"/>
      <w:marLeft w:val="0"/>
      <w:marRight w:val="0"/>
      <w:marTop w:val="0"/>
      <w:marBottom w:val="0"/>
      <w:divBdr>
        <w:top w:val="none" w:sz="0" w:space="0" w:color="auto"/>
        <w:left w:val="none" w:sz="0" w:space="0" w:color="auto"/>
        <w:bottom w:val="none" w:sz="0" w:space="0" w:color="auto"/>
        <w:right w:val="none" w:sz="0" w:space="0" w:color="auto"/>
      </w:divBdr>
    </w:div>
    <w:div w:id="98381930">
      <w:bodyDiv w:val="1"/>
      <w:marLeft w:val="0"/>
      <w:marRight w:val="0"/>
      <w:marTop w:val="0"/>
      <w:marBottom w:val="0"/>
      <w:divBdr>
        <w:top w:val="none" w:sz="0" w:space="0" w:color="auto"/>
        <w:left w:val="none" w:sz="0" w:space="0" w:color="auto"/>
        <w:bottom w:val="none" w:sz="0" w:space="0" w:color="auto"/>
        <w:right w:val="none" w:sz="0" w:space="0" w:color="auto"/>
      </w:divBdr>
    </w:div>
    <w:div w:id="106312670">
      <w:bodyDiv w:val="1"/>
      <w:marLeft w:val="0"/>
      <w:marRight w:val="0"/>
      <w:marTop w:val="0"/>
      <w:marBottom w:val="0"/>
      <w:divBdr>
        <w:top w:val="none" w:sz="0" w:space="0" w:color="auto"/>
        <w:left w:val="none" w:sz="0" w:space="0" w:color="auto"/>
        <w:bottom w:val="none" w:sz="0" w:space="0" w:color="auto"/>
        <w:right w:val="none" w:sz="0" w:space="0" w:color="auto"/>
      </w:divBdr>
    </w:div>
    <w:div w:id="113133604">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27167346">
      <w:bodyDiv w:val="1"/>
      <w:marLeft w:val="0"/>
      <w:marRight w:val="0"/>
      <w:marTop w:val="0"/>
      <w:marBottom w:val="0"/>
      <w:divBdr>
        <w:top w:val="none" w:sz="0" w:space="0" w:color="auto"/>
        <w:left w:val="none" w:sz="0" w:space="0" w:color="auto"/>
        <w:bottom w:val="none" w:sz="0" w:space="0" w:color="auto"/>
        <w:right w:val="none" w:sz="0" w:space="0" w:color="auto"/>
      </w:divBdr>
    </w:div>
    <w:div w:id="148520421">
      <w:bodyDiv w:val="1"/>
      <w:marLeft w:val="0"/>
      <w:marRight w:val="0"/>
      <w:marTop w:val="0"/>
      <w:marBottom w:val="0"/>
      <w:divBdr>
        <w:top w:val="none" w:sz="0" w:space="0" w:color="auto"/>
        <w:left w:val="none" w:sz="0" w:space="0" w:color="auto"/>
        <w:bottom w:val="none" w:sz="0" w:space="0" w:color="auto"/>
        <w:right w:val="none" w:sz="0" w:space="0" w:color="auto"/>
      </w:divBdr>
    </w:div>
    <w:div w:id="218519815">
      <w:bodyDiv w:val="1"/>
      <w:marLeft w:val="0"/>
      <w:marRight w:val="0"/>
      <w:marTop w:val="0"/>
      <w:marBottom w:val="0"/>
      <w:divBdr>
        <w:top w:val="none" w:sz="0" w:space="0" w:color="auto"/>
        <w:left w:val="none" w:sz="0" w:space="0" w:color="auto"/>
        <w:bottom w:val="none" w:sz="0" w:space="0" w:color="auto"/>
        <w:right w:val="none" w:sz="0" w:space="0" w:color="auto"/>
      </w:divBdr>
    </w:div>
    <w:div w:id="220529366">
      <w:bodyDiv w:val="1"/>
      <w:marLeft w:val="0"/>
      <w:marRight w:val="0"/>
      <w:marTop w:val="0"/>
      <w:marBottom w:val="0"/>
      <w:divBdr>
        <w:top w:val="none" w:sz="0" w:space="0" w:color="auto"/>
        <w:left w:val="none" w:sz="0" w:space="0" w:color="auto"/>
        <w:bottom w:val="none" w:sz="0" w:space="0" w:color="auto"/>
        <w:right w:val="none" w:sz="0" w:space="0" w:color="auto"/>
      </w:divBdr>
    </w:div>
    <w:div w:id="244648410">
      <w:bodyDiv w:val="1"/>
      <w:marLeft w:val="0"/>
      <w:marRight w:val="0"/>
      <w:marTop w:val="0"/>
      <w:marBottom w:val="0"/>
      <w:divBdr>
        <w:top w:val="none" w:sz="0" w:space="0" w:color="auto"/>
        <w:left w:val="none" w:sz="0" w:space="0" w:color="auto"/>
        <w:bottom w:val="none" w:sz="0" w:space="0" w:color="auto"/>
        <w:right w:val="none" w:sz="0" w:space="0" w:color="auto"/>
      </w:divBdr>
    </w:div>
    <w:div w:id="261033040">
      <w:bodyDiv w:val="1"/>
      <w:marLeft w:val="0"/>
      <w:marRight w:val="0"/>
      <w:marTop w:val="0"/>
      <w:marBottom w:val="0"/>
      <w:divBdr>
        <w:top w:val="none" w:sz="0" w:space="0" w:color="auto"/>
        <w:left w:val="none" w:sz="0" w:space="0" w:color="auto"/>
        <w:bottom w:val="none" w:sz="0" w:space="0" w:color="auto"/>
        <w:right w:val="none" w:sz="0" w:space="0" w:color="auto"/>
      </w:divBdr>
    </w:div>
    <w:div w:id="283272687">
      <w:bodyDiv w:val="1"/>
      <w:marLeft w:val="0"/>
      <w:marRight w:val="0"/>
      <w:marTop w:val="0"/>
      <w:marBottom w:val="0"/>
      <w:divBdr>
        <w:top w:val="none" w:sz="0" w:space="0" w:color="auto"/>
        <w:left w:val="none" w:sz="0" w:space="0" w:color="auto"/>
        <w:bottom w:val="none" w:sz="0" w:space="0" w:color="auto"/>
        <w:right w:val="none" w:sz="0" w:space="0" w:color="auto"/>
      </w:divBdr>
    </w:div>
    <w:div w:id="335111368">
      <w:bodyDiv w:val="1"/>
      <w:marLeft w:val="0"/>
      <w:marRight w:val="0"/>
      <w:marTop w:val="0"/>
      <w:marBottom w:val="0"/>
      <w:divBdr>
        <w:top w:val="none" w:sz="0" w:space="0" w:color="auto"/>
        <w:left w:val="none" w:sz="0" w:space="0" w:color="auto"/>
        <w:bottom w:val="none" w:sz="0" w:space="0" w:color="auto"/>
        <w:right w:val="none" w:sz="0" w:space="0" w:color="auto"/>
      </w:divBdr>
    </w:div>
    <w:div w:id="385836445">
      <w:bodyDiv w:val="1"/>
      <w:marLeft w:val="0"/>
      <w:marRight w:val="0"/>
      <w:marTop w:val="0"/>
      <w:marBottom w:val="0"/>
      <w:divBdr>
        <w:top w:val="none" w:sz="0" w:space="0" w:color="auto"/>
        <w:left w:val="none" w:sz="0" w:space="0" w:color="auto"/>
        <w:bottom w:val="none" w:sz="0" w:space="0" w:color="auto"/>
        <w:right w:val="none" w:sz="0" w:space="0" w:color="auto"/>
      </w:divBdr>
    </w:div>
    <w:div w:id="512764386">
      <w:bodyDiv w:val="1"/>
      <w:marLeft w:val="0"/>
      <w:marRight w:val="0"/>
      <w:marTop w:val="0"/>
      <w:marBottom w:val="0"/>
      <w:divBdr>
        <w:top w:val="none" w:sz="0" w:space="0" w:color="auto"/>
        <w:left w:val="none" w:sz="0" w:space="0" w:color="auto"/>
        <w:bottom w:val="none" w:sz="0" w:space="0" w:color="auto"/>
        <w:right w:val="none" w:sz="0" w:space="0" w:color="auto"/>
      </w:divBdr>
    </w:div>
    <w:div w:id="543755305">
      <w:bodyDiv w:val="1"/>
      <w:marLeft w:val="0"/>
      <w:marRight w:val="0"/>
      <w:marTop w:val="0"/>
      <w:marBottom w:val="0"/>
      <w:divBdr>
        <w:top w:val="none" w:sz="0" w:space="0" w:color="auto"/>
        <w:left w:val="none" w:sz="0" w:space="0" w:color="auto"/>
        <w:bottom w:val="none" w:sz="0" w:space="0" w:color="auto"/>
        <w:right w:val="none" w:sz="0" w:space="0" w:color="auto"/>
      </w:divBdr>
    </w:div>
    <w:div w:id="551036528">
      <w:bodyDiv w:val="1"/>
      <w:marLeft w:val="0"/>
      <w:marRight w:val="0"/>
      <w:marTop w:val="0"/>
      <w:marBottom w:val="0"/>
      <w:divBdr>
        <w:top w:val="none" w:sz="0" w:space="0" w:color="auto"/>
        <w:left w:val="none" w:sz="0" w:space="0" w:color="auto"/>
        <w:bottom w:val="none" w:sz="0" w:space="0" w:color="auto"/>
        <w:right w:val="none" w:sz="0" w:space="0" w:color="auto"/>
      </w:divBdr>
    </w:div>
    <w:div w:id="577791625">
      <w:bodyDiv w:val="1"/>
      <w:marLeft w:val="0"/>
      <w:marRight w:val="0"/>
      <w:marTop w:val="0"/>
      <w:marBottom w:val="0"/>
      <w:divBdr>
        <w:top w:val="none" w:sz="0" w:space="0" w:color="auto"/>
        <w:left w:val="none" w:sz="0" w:space="0" w:color="auto"/>
        <w:bottom w:val="none" w:sz="0" w:space="0" w:color="auto"/>
        <w:right w:val="none" w:sz="0" w:space="0" w:color="auto"/>
      </w:divBdr>
    </w:div>
    <w:div w:id="584459799">
      <w:bodyDiv w:val="1"/>
      <w:marLeft w:val="0"/>
      <w:marRight w:val="0"/>
      <w:marTop w:val="0"/>
      <w:marBottom w:val="0"/>
      <w:divBdr>
        <w:top w:val="none" w:sz="0" w:space="0" w:color="auto"/>
        <w:left w:val="none" w:sz="0" w:space="0" w:color="auto"/>
        <w:bottom w:val="none" w:sz="0" w:space="0" w:color="auto"/>
        <w:right w:val="none" w:sz="0" w:space="0" w:color="auto"/>
      </w:divBdr>
    </w:div>
    <w:div w:id="585967120">
      <w:bodyDiv w:val="1"/>
      <w:marLeft w:val="0"/>
      <w:marRight w:val="0"/>
      <w:marTop w:val="0"/>
      <w:marBottom w:val="0"/>
      <w:divBdr>
        <w:top w:val="none" w:sz="0" w:space="0" w:color="auto"/>
        <w:left w:val="none" w:sz="0" w:space="0" w:color="auto"/>
        <w:bottom w:val="none" w:sz="0" w:space="0" w:color="auto"/>
        <w:right w:val="none" w:sz="0" w:space="0" w:color="auto"/>
      </w:divBdr>
    </w:div>
    <w:div w:id="586351791">
      <w:bodyDiv w:val="1"/>
      <w:marLeft w:val="0"/>
      <w:marRight w:val="0"/>
      <w:marTop w:val="0"/>
      <w:marBottom w:val="0"/>
      <w:divBdr>
        <w:top w:val="none" w:sz="0" w:space="0" w:color="auto"/>
        <w:left w:val="none" w:sz="0" w:space="0" w:color="auto"/>
        <w:bottom w:val="none" w:sz="0" w:space="0" w:color="auto"/>
        <w:right w:val="none" w:sz="0" w:space="0" w:color="auto"/>
      </w:divBdr>
    </w:div>
    <w:div w:id="588582004">
      <w:bodyDiv w:val="1"/>
      <w:marLeft w:val="0"/>
      <w:marRight w:val="0"/>
      <w:marTop w:val="0"/>
      <w:marBottom w:val="0"/>
      <w:divBdr>
        <w:top w:val="none" w:sz="0" w:space="0" w:color="auto"/>
        <w:left w:val="none" w:sz="0" w:space="0" w:color="auto"/>
        <w:bottom w:val="none" w:sz="0" w:space="0" w:color="auto"/>
        <w:right w:val="none" w:sz="0" w:space="0" w:color="auto"/>
      </w:divBdr>
    </w:div>
    <w:div w:id="603726360">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38804072">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699429990">
      <w:bodyDiv w:val="1"/>
      <w:marLeft w:val="0"/>
      <w:marRight w:val="0"/>
      <w:marTop w:val="0"/>
      <w:marBottom w:val="0"/>
      <w:divBdr>
        <w:top w:val="none" w:sz="0" w:space="0" w:color="auto"/>
        <w:left w:val="none" w:sz="0" w:space="0" w:color="auto"/>
        <w:bottom w:val="none" w:sz="0" w:space="0" w:color="auto"/>
        <w:right w:val="none" w:sz="0" w:space="0" w:color="auto"/>
      </w:divBdr>
    </w:div>
    <w:div w:id="707487845">
      <w:bodyDiv w:val="1"/>
      <w:marLeft w:val="0"/>
      <w:marRight w:val="0"/>
      <w:marTop w:val="0"/>
      <w:marBottom w:val="0"/>
      <w:divBdr>
        <w:top w:val="none" w:sz="0" w:space="0" w:color="auto"/>
        <w:left w:val="none" w:sz="0" w:space="0" w:color="auto"/>
        <w:bottom w:val="none" w:sz="0" w:space="0" w:color="auto"/>
        <w:right w:val="none" w:sz="0" w:space="0" w:color="auto"/>
      </w:divBdr>
    </w:div>
    <w:div w:id="707529353">
      <w:bodyDiv w:val="1"/>
      <w:marLeft w:val="0"/>
      <w:marRight w:val="0"/>
      <w:marTop w:val="0"/>
      <w:marBottom w:val="0"/>
      <w:divBdr>
        <w:top w:val="none" w:sz="0" w:space="0" w:color="auto"/>
        <w:left w:val="none" w:sz="0" w:space="0" w:color="auto"/>
        <w:bottom w:val="none" w:sz="0" w:space="0" w:color="auto"/>
        <w:right w:val="none" w:sz="0" w:space="0" w:color="auto"/>
      </w:divBdr>
    </w:div>
    <w:div w:id="718751816">
      <w:bodyDiv w:val="1"/>
      <w:marLeft w:val="0"/>
      <w:marRight w:val="0"/>
      <w:marTop w:val="0"/>
      <w:marBottom w:val="0"/>
      <w:divBdr>
        <w:top w:val="none" w:sz="0" w:space="0" w:color="auto"/>
        <w:left w:val="none" w:sz="0" w:space="0" w:color="auto"/>
        <w:bottom w:val="none" w:sz="0" w:space="0" w:color="auto"/>
        <w:right w:val="none" w:sz="0" w:space="0" w:color="auto"/>
      </w:divBdr>
    </w:div>
    <w:div w:id="723217231">
      <w:bodyDiv w:val="1"/>
      <w:marLeft w:val="0"/>
      <w:marRight w:val="0"/>
      <w:marTop w:val="0"/>
      <w:marBottom w:val="0"/>
      <w:divBdr>
        <w:top w:val="none" w:sz="0" w:space="0" w:color="auto"/>
        <w:left w:val="none" w:sz="0" w:space="0" w:color="auto"/>
        <w:bottom w:val="none" w:sz="0" w:space="0" w:color="auto"/>
        <w:right w:val="none" w:sz="0" w:space="0" w:color="auto"/>
      </w:divBdr>
    </w:div>
    <w:div w:id="753941458">
      <w:bodyDiv w:val="1"/>
      <w:marLeft w:val="0"/>
      <w:marRight w:val="0"/>
      <w:marTop w:val="0"/>
      <w:marBottom w:val="0"/>
      <w:divBdr>
        <w:top w:val="none" w:sz="0" w:space="0" w:color="auto"/>
        <w:left w:val="none" w:sz="0" w:space="0" w:color="auto"/>
        <w:bottom w:val="none" w:sz="0" w:space="0" w:color="auto"/>
        <w:right w:val="none" w:sz="0" w:space="0" w:color="auto"/>
      </w:divBdr>
    </w:div>
    <w:div w:id="755983995">
      <w:bodyDiv w:val="1"/>
      <w:marLeft w:val="0"/>
      <w:marRight w:val="0"/>
      <w:marTop w:val="0"/>
      <w:marBottom w:val="0"/>
      <w:divBdr>
        <w:top w:val="none" w:sz="0" w:space="0" w:color="auto"/>
        <w:left w:val="none" w:sz="0" w:space="0" w:color="auto"/>
        <w:bottom w:val="none" w:sz="0" w:space="0" w:color="auto"/>
        <w:right w:val="none" w:sz="0" w:space="0" w:color="auto"/>
      </w:divBdr>
    </w:div>
    <w:div w:id="785778366">
      <w:bodyDiv w:val="1"/>
      <w:marLeft w:val="0"/>
      <w:marRight w:val="0"/>
      <w:marTop w:val="0"/>
      <w:marBottom w:val="0"/>
      <w:divBdr>
        <w:top w:val="none" w:sz="0" w:space="0" w:color="auto"/>
        <w:left w:val="none" w:sz="0" w:space="0" w:color="auto"/>
        <w:bottom w:val="none" w:sz="0" w:space="0" w:color="auto"/>
        <w:right w:val="none" w:sz="0" w:space="0" w:color="auto"/>
      </w:divBdr>
    </w:div>
    <w:div w:id="791746223">
      <w:bodyDiv w:val="1"/>
      <w:marLeft w:val="0"/>
      <w:marRight w:val="0"/>
      <w:marTop w:val="0"/>
      <w:marBottom w:val="0"/>
      <w:divBdr>
        <w:top w:val="none" w:sz="0" w:space="0" w:color="auto"/>
        <w:left w:val="none" w:sz="0" w:space="0" w:color="auto"/>
        <w:bottom w:val="none" w:sz="0" w:space="0" w:color="auto"/>
        <w:right w:val="none" w:sz="0" w:space="0" w:color="auto"/>
      </w:divBdr>
    </w:div>
    <w:div w:id="848982370">
      <w:bodyDiv w:val="1"/>
      <w:marLeft w:val="0"/>
      <w:marRight w:val="0"/>
      <w:marTop w:val="0"/>
      <w:marBottom w:val="0"/>
      <w:divBdr>
        <w:top w:val="none" w:sz="0" w:space="0" w:color="auto"/>
        <w:left w:val="none" w:sz="0" w:space="0" w:color="auto"/>
        <w:bottom w:val="none" w:sz="0" w:space="0" w:color="auto"/>
        <w:right w:val="none" w:sz="0" w:space="0" w:color="auto"/>
      </w:divBdr>
    </w:div>
    <w:div w:id="868880834">
      <w:bodyDiv w:val="1"/>
      <w:marLeft w:val="0"/>
      <w:marRight w:val="0"/>
      <w:marTop w:val="0"/>
      <w:marBottom w:val="0"/>
      <w:divBdr>
        <w:top w:val="none" w:sz="0" w:space="0" w:color="auto"/>
        <w:left w:val="none" w:sz="0" w:space="0" w:color="auto"/>
        <w:bottom w:val="none" w:sz="0" w:space="0" w:color="auto"/>
        <w:right w:val="none" w:sz="0" w:space="0" w:color="auto"/>
      </w:divBdr>
    </w:div>
    <w:div w:id="876041935">
      <w:bodyDiv w:val="1"/>
      <w:marLeft w:val="0"/>
      <w:marRight w:val="0"/>
      <w:marTop w:val="0"/>
      <w:marBottom w:val="0"/>
      <w:divBdr>
        <w:top w:val="none" w:sz="0" w:space="0" w:color="auto"/>
        <w:left w:val="none" w:sz="0" w:space="0" w:color="auto"/>
        <w:bottom w:val="none" w:sz="0" w:space="0" w:color="auto"/>
        <w:right w:val="none" w:sz="0" w:space="0" w:color="auto"/>
      </w:divBdr>
    </w:div>
    <w:div w:id="916092785">
      <w:bodyDiv w:val="1"/>
      <w:marLeft w:val="0"/>
      <w:marRight w:val="0"/>
      <w:marTop w:val="0"/>
      <w:marBottom w:val="0"/>
      <w:divBdr>
        <w:top w:val="none" w:sz="0" w:space="0" w:color="auto"/>
        <w:left w:val="none" w:sz="0" w:space="0" w:color="auto"/>
        <w:bottom w:val="none" w:sz="0" w:space="0" w:color="auto"/>
        <w:right w:val="none" w:sz="0" w:space="0" w:color="auto"/>
      </w:divBdr>
    </w:div>
    <w:div w:id="923419046">
      <w:bodyDiv w:val="1"/>
      <w:marLeft w:val="0"/>
      <w:marRight w:val="0"/>
      <w:marTop w:val="0"/>
      <w:marBottom w:val="0"/>
      <w:divBdr>
        <w:top w:val="none" w:sz="0" w:space="0" w:color="auto"/>
        <w:left w:val="none" w:sz="0" w:space="0" w:color="auto"/>
        <w:bottom w:val="none" w:sz="0" w:space="0" w:color="auto"/>
        <w:right w:val="none" w:sz="0" w:space="0" w:color="auto"/>
      </w:divBdr>
    </w:div>
    <w:div w:id="929243614">
      <w:bodyDiv w:val="1"/>
      <w:marLeft w:val="0"/>
      <w:marRight w:val="0"/>
      <w:marTop w:val="0"/>
      <w:marBottom w:val="0"/>
      <w:divBdr>
        <w:top w:val="none" w:sz="0" w:space="0" w:color="auto"/>
        <w:left w:val="none" w:sz="0" w:space="0" w:color="auto"/>
        <w:bottom w:val="none" w:sz="0" w:space="0" w:color="auto"/>
        <w:right w:val="none" w:sz="0" w:space="0" w:color="auto"/>
      </w:divBdr>
    </w:div>
    <w:div w:id="968172015">
      <w:bodyDiv w:val="1"/>
      <w:marLeft w:val="0"/>
      <w:marRight w:val="0"/>
      <w:marTop w:val="0"/>
      <w:marBottom w:val="0"/>
      <w:divBdr>
        <w:top w:val="none" w:sz="0" w:space="0" w:color="auto"/>
        <w:left w:val="none" w:sz="0" w:space="0" w:color="auto"/>
        <w:bottom w:val="none" w:sz="0" w:space="0" w:color="auto"/>
        <w:right w:val="none" w:sz="0" w:space="0" w:color="auto"/>
      </w:divBdr>
    </w:div>
    <w:div w:id="974681275">
      <w:bodyDiv w:val="1"/>
      <w:marLeft w:val="0"/>
      <w:marRight w:val="0"/>
      <w:marTop w:val="0"/>
      <w:marBottom w:val="0"/>
      <w:divBdr>
        <w:top w:val="none" w:sz="0" w:space="0" w:color="auto"/>
        <w:left w:val="none" w:sz="0" w:space="0" w:color="auto"/>
        <w:bottom w:val="none" w:sz="0" w:space="0" w:color="auto"/>
        <w:right w:val="none" w:sz="0" w:space="0" w:color="auto"/>
      </w:divBdr>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25864088">
      <w:bodyDiv w:val="1"/>
      <w:marLeft w:val="0"/>
      <w:marRight w:val="0"/>
      <w:marTop w:val="0"/>
      <w:marBottom w:val="0"/>
      <w:divBdr>
        <w:top w:val="none" w:sz="0" w:space="0" w:color="auto"/>
        <w:left w:val="none" w:sz="0" w:space="0" w:color="auto"/>
        <w:bottom w:val="none" w:sz="0" w:space="0" w:color="auto"/>
        <w:right w:val="none" w:sz="0" w:space="0" w:color="auto"/>
      </w:divBdr>
    </w:div>
    <w:div w:id="1067068145">
      <w:bodyDiv w:val="1"/>
      <w:marLeft w:val="0"/>
      <w:marRight w:val="0"/>
      <w:marTop w:val="0"/>
      <w:marBottom w:val="0"/>
      <w:divBdr>
        <w:top w:val="none" w:sz="0" w:space="0" w:color="auto"/>
        <w:left w:val="none" w:sz="0" w:space="0" w:color="auto"/>
        <w:bottom w:val="none" w:sz="0" w:space="0" w:color="auto"/>
        <w:right w:val="none" w:sz="0" w:space="0" w:color="auto"/>
      </w:divBdr>
    </w:div>
    <w:div w:id="1081875545">
      <w:bodyDiv w:val="1"/>
      <w:marLeft w:val="0"/>
      <w:marRight w:val="0"/>
      <w:marTop w:val="0"/>
      <w:marBottom w:val="0"/>
      <w:divBdr>
        <w:top w:val="none" w:sz="0" w:space="0" w:color="auto"/>
        <w:left w:val="none" w:sz="0" w:space="0" w:color="auto"/>
        <w:bottom w:val="none" w:sz="0" w:space="0" w:color="auto"/>
        <w:right w:val="none" w:sz="0" w:space="0" w:color="auto"/>
      </w:divBdr>
    </w:div>
    <w:div w:id="1082144450">
      <w:bodyDiv w:val="1"/>
      <w:marLeft w:val="0"/>
      <w:marRight w:val="0"/>
      <w:marTop w:val="0"/>
      <w:marBottom w:val="0"/>
      <w:divBdr>
        <w:top w:val="none" w:sz="0" w:space="0" w:color="auto"/>
        <w:left w:val="none" w:sz="0" w:space="0" w:color="auto"/>
        <w:bottom w:val="none" w:sz="0" w:space="0" w:color="auto"/>
        <w:right w:val="none" w:sz="0" w:space="0" w:color="auto"/>
      </w:divBdr>
    </w:div>
    <w:div w:id="1086001859">
      <w:bodyDiv w:val="1"/>
      <w:marLeft w:val="0"/>
      <w:marRight w:val="0"/>
      <w:marTop w:val="0"/>
      <w:marBottom w:val="0"/>
      <w:divBdr>
        <w:top w:val="none" w:sz="0" w:space="0" w:color="auto"/>
        <w:left w:val="none" w:sz="0" w:space="0" w:color="auto"/>
        <w:bottom w:val="none" w:sz="0" w:space="0" w:color="auto"/>
        <w:right w:val="none" w:sz="0" w:space="0" w:color="auto"/>
      </w:divBdr>
    </w:div>
    <w:div w:id="1091315536">
      <w:bodyDiv w:val="1"/>
      <w:marLeft w:val="0"/>
      <w:marRight w:val="0"/>
      <w:marTop w:val="0"/>
      <w:marBottom w:val="0"/>
      <w:divBdr>
        <w:top w:val="none" w:sz="0" w:space="0" w:color="auto"/>
        <w:left w:val="none" w:sz="0" w:space="0" w:color="auto"/>
        <w:bottom w:val="none" w:sz="0" w:space="0" w:color="auto"/>
        <w:right w:val="none" w:sz="0" w:space="0" w:color="auto"/>
      </w:divBdr>
    </w:div>
    <w:div w:id="1108507483">
      <w:bodyDiv w:val="1"/>
      <w:marLeft w:val="0"/>
      <w:marRight w:val="0"/>
      <w:marTop w:val="0"/>
      <w:marBottom w:val="0"/>
      <w:divBdr>
        <w:top w:val="none" w:sz="0" w:space="0" w:color="auto"/>
        <w:left w:val="none" w:sz="0" w:space="0" w:color="auto"/>
        <w:bottom w:val="none" w:sz="0" w:space="0" w:color="auto"/>
        <w:right w:val="none" w:sz="0" w:space="0" w:color="auto"/>
      </w:divBdr>
    </w:div>
    <w:div w:id="1202783798">
      <w:bodyDiv w:val="1"/>
      <w:marLeft w:val="0"/>
      <w:marRight w:val="0"/>
      <w:marTop w:val="0"/>
      <w:marBottom w:val="0"/>
      <w:divBdr>
        <w:top w:val="none" w:sz="0" w:space="0" w:color="auto"/>
        <w:left w:val="none" w:sz="0" w:space="0" w:color="auto"/>
        <w:bottom w:val="none" w:sz="0" w:space="0" w:color="auto"/>
        <w:right w:val="none" w:sz="0" w:space="0" w:color="auto"/>
      </w:divBdr>
    </w:div>
    <w:div w:id="1206213524">
      <w:bodyDiv w:val="1"/>
      <w:marLeft w:val="0"/>
      <w:marRight w:val="0"/>
      <w:marTop w:val="0"/>
      <w:marBottom w:val="0"/>
      <w:divBdr>
        <w:top w:val="none" w:sz="0" w:space="0" w:color="auto"/>
        <w:left w:val="none" w:sz="0" w:space="0" w:color="auto"/>
        <w:bottom w:val="none" w:sz="0" w:space="0" w:color="auto"/>
        <w:right w:val="none" w:sz="0" w:space="0" w:color="auto"/>
      </w:divBdr>
    </w:div>
    <w:div w:id="1232809338">
      <w:bodyDiv w:val="1"/>
      <w:marLeft w:val="0"/>
      <w:marRight w:val="0"/>
      <w:marTop w:val="0"/>
      <w:marBottom w:val="0"/>
      <w:divBdr>
        <w:top w:val="none" w:sz="0" w:space="0" w:color="auto"/>
        <w:left w:val="none" w:sz="0" w:space="0" w:color="auto"/>
        <w:bottom w:val="none" w:sz="0" w:space="0" w:color="auto"/>
        <w:right w:val="none" w:sz="0" w:space="0" w:color="auto"/>
      </w:divBdr>
    </w:div>
    <w:div w:id="1253004831">
      <w:bodyDiv w:val="1"/>
      <w:marLeft w:val="0"/>
      <w:marRight w:val="0"/>
      <w:marTop w:val="0"/>
      <w:marBottom w:val="0"/>
      <w:divBdr>
        <w:top w:val="none" w:sz="0" w:space="0" w:color="auto"/>
        <w:left w:val="none" w:sz="0" w:space="0" w:color="auto"/>
        <w:bottom w:val="none" w:sz="0" w:space="0" w:color="auto"/>
        <w:right w:val="none" w:sz="0" w:space="0" w:color="auto"/>
      </w:divBdr>
    </w:div>
    <w:div w:id="1253315154">
      <w:bodyDiv w:val="1"/>
      <w:marLeft w:val="0"/>
      <w:marRight w:val="0"/>
      <w:marTop w:val="0"/>
      <w:marBottom w:val="0"/>
      <w:divBdr>
        <w:top w:val="none" w:sz="0" w:space="0" w:color="auto"/>
        <w:left w:val="none" w:sz="0" w:space="0" w:color="auto"/>
        <w:bottom w:val="none" w:sz="0" w:space="0" w:color="auto"/>
        <w:right w:val="none" w:sz="0" w:space="0" w:color="auto"/>
      </w:divBdr>
    </w:div>
    <w:div w:id="1270775002">
      <w:bodyDiv w:val="1"/>
      <w:marLeft w:val="0"/>
      <w:marRight w:val="0"/>
      <w:marTop w:val="0"/>
      <w:marBottom w:val="0"/>
      <w:divBdr>
        <w:top w:val="none" w:sz="0" w:space="0" w:color="auto"/>
        <w:left w:val="none" w:sz="0" w:space="0" w:color="auto"/>
        <w:bottom w:val="none" w:sz="0" w:space="0" w:color="auto"/>
        <w:right w:val="none" w:sz="0" w:space="0" w:color="auto"/>
      </w:divBdr>
    </w:div>
    <w:div w:id="1283802620">
      <w:bodyDiv w:val="1"/>
      <w:marLeft w:val="0"/>
      <w:marRight w:val="0"/>
      <w:marTop w:val="0"/>
      <w:marBottom w:val="0"/>
      <w:divBdr>
        <w:top w:val="none" w:sz="0" w:space="0" w:color="auto"/>
        <w:left w:val="none" w:sz="0" w:space="0" w:color="auto"/>
        <w:bottom w:val="none" w:sz="0" w:space="0" w:color="auto"/>
        <w:right w:val="none" w:sz="0" w:space="0" w:color="auto"/>
      </w:divBdr>
    </w:div>
    <w:div w:id="1309895160">
      <w:bodyDiv w:val="1"/>
      <w:marLeft w:val="0"/>
      <w:marRight w:val="0"/>
      <w:marTop w:val="0"/>
      <w:marBottom w:val="0"/>
      <w:divBdr>
        <w:top w:val="none" w:sz="0" w:space="0" w:color="auto"/>
        <w:left w:val="none" w:sz="0" w:space="0" w:color="auto"/>
        <w:bottom w:val="none" w:sz="0" w:space="0" w:color="auto"/>
        <w:right w:val="none" w:sz="0" w:space="0" w:color="auto"/>
      </w:divBdr>
    </w:div>
    <w:div w:id="1323659577">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57267521">
      <w:bodyDiv w:val="1"/>
      <w:marLeft w:val="0"/>
      <w:marRight w:val="0"/>
      <w:marTop w:val="0"/>
      <w:marBottom w:val="0"/>
      <w:divBdr>
        <w:top w:val="none" w:sz="0" w:space="0" w:color="auto"/>
        <w:left w:val="none" w:sz="0" w:space="0" w:color="auto"/>
        <w:bottom w:val="none" w:sz="0" w:space="0" w:color="auto"/>
        <w:right w:val="none" w:sz="0" w:space="0" w:color="auto"/>
      </w:divBdr>
    </w:div>
    <w:div w:id="1360426857">
      <w:bodyDiv w:val="1"/>
      <w:marLeft w:val="0"/>
      <w:marRight w:val="0"/>
      <w:marTop w:val="0"/>
      <w:marBottom w:val="0"/>
      <w:divBdr>
        <w:top w:val="none" w:sz="0" w:space="0" w:color="auto"/>
        <w:left w:val="none" w:sz="0" w:space="0" w:color="auto"/>
        <w:bottom w:val="none" w:sz="0" w:space="0" w:color="auto"/>
        <w:right w:val="none" w:sz="0" w:space="0" w:color="auto"/>
      </w:divBdr>
    </w:div>
    <w:div w:id="1374236829">
      <w:bodyDiv w:val="1"/>
      <w:marLeft w:val="0"/>
      <w:marRight w:val="0"/>
      <w:marTop w:val="0"/>
      <w:marBottom w:val="0"/>
      <w:divBdr>
        <w:top w:val="none" w:sz="0" w:space="0" w:color="auto"/>
        <w:left w:val="none" w:sz="0" w:space="0" w:color="auto"/>
        <w:bottom w:val="none" w:sz="0" w:space="0" w:color="auto"/>
        <w:right w:val="none" w:sz="0" w:space="0" w:color="auto"/>
      </w:divBdr>
    </w:div>
    <w:div w:id="1426993484">
      <w:bodyDiv w:val="1"/>
      <w:marLeft w:val="0"/>
      <w:marRight w:val="0"/>
      <w:marTop w:val="0"/>
      <w:marBottom w:val="0"/>
      <w:divBdr>
        <w:top w:val="none" w:sz="0" w:space="0" w:color="auto"/>
        <w:left w:val="none" w:sz="0" w:space="0" w:color="auto"/>
        <w:bottom w:val="none" w:sz="0" w:space="0" w:color="auto"/>
        <w:right w:val="none" w:sz="0" w:space="0" w:color="auto"/>
      </w:divBdr>
    </w:div>
    <w:div w:id="1456632952">
      <w:bodyDiv w:val="1"/>
      <w:marLeft w:val="0"/>
      <w:marRight w:val="0"/>
      <w:marTop w:val="0"/>
      <w:marBottom w:val="0"/>
      <w:divBdr>
        <w:top w:val="none" w:sz="0" w:space="0" w:color="auto"/>
        <w:left w:val="none" w:sz="0" w:space="0" w:color="auto"/>
        <w:bottom w:val="none" w:sz="0" w:space="0" w:color="auto"/>
        <w:right w:val="none" w:sz="0" w:space="0" w:color="auto"/>
      </w:divBdr>
    </w:div>
    <w:div w:id="1474325429">
      <w:bodyDiv w:val="1"/>
      <w:marLeft w:val="0"/>
      <w:marRight w:val="0"/>
      <w:marTop w:val="0"/>
      <w:marBottom w:val="0"/>
      <w:divBdr>
        <w:top w:val="none" w:sz="0" w:space="0" w:color="auto"/>
        <w:left w:val="none" w:sz="0" w:space="0" w:color="auto"/>
        <w:bottom w:val="none" w:sz="0" w:space="0" w:color="auto"/>
        <w:right w:val="none" w:sz="0" w:space="0" w:color="auto"/>
      </w:divBdr>
    </w:div>
    <w:div w:id="1515459062">
      <w:bodyDiv w:val="1"/>
      <w:marLeft w:val="0"/>
      <w:marRight w:val="0"/>
      <w:marTop w:val="0"/>
      <w:marBottom w:val="0"/>
      <w:divBdr>
        <w:top w:val="none" w:sz="0" w:space="0" w:color="auto"/>
        <w:left w:val="none" w:sz="0" w:space="0" w:color="auto"/>
        <w:bottom w:val="none" w:sz="0" w:space="0" w:color="auto"/>
        <w:right w:val="none" w:sz="0" w:space="0" w:color="auto"/>
      </w:divBdr>
    </w:div>
    <w:div w:id="1550725483">
      <w:bodyDiv w:val="1"/>
      <w:marLeft w:val="0"/>
      <w:marRight w:val="0"/>
      <w:marTop w:val="0"/>
      <w:marBottom w:val="0"/>
      <w:divBdr>
        <w:top w:val="none" w:sz="0" w:space="0" w:color="auto"/>
        <w:left w:val="none" w:sz="0" w:space="0" w:color="auto"/>
        <w:bottom w:val="none" w:sz="0" w:space="0" w:color="auto"/>
        <w:right w:val="none" w:sz="0" w:space="0" w:color="auto"/>
      </w:divBdr>
    </w:div>
    <w:div w:id="1561208307">
      <w:bodyDiv w:val="1"/>
      <w:marLeft w:val="0"/>
      <w:marRight w:val="0"/>
      <w:marTop w:val="0"/>
      <w:marBottom w:val="0"/>
      <w:divBdr>
        <w:top w:val="none" w:sz="0" w:space="0" w:color="auto"/>
        <w:left w:val="none" w:sz="0" w:space="0" w:color="auto"/>
        <w:bottom w:val="none" w:sz="0" w:space="0" w:color="auto"/>
        <w:right w:val="none" w:sz="0" w:space="0" w:color="auto"/>
      </w:divBdr>
    </w:div>
    <w:div w:id="1604259607">
      <w:bodyDiv w:val="1"/>
      <w:marLeft w:val="0"/>
      <w:marRight w:val="0"/>
      <w:marTop w:val="0"/>
      <w:marBottom w:val="0"/>
      <w:divBdr>
        <w:top w:val="none" w:sz="0" w:space="0" w:color="auto"/>
        <w:left w:val="none" w:sz="0" w:space="0" w:color="auto"/>
        <w:bottom w:val="none" w:sz="0" w:space="0" w:color="auto"/>
        <w:right w:val="none" w:sz="0" w:space="0" w:color="auto"/>
      </w:divBdr>
    </w:div>
    <w:div w:id="1614744708">
      <w:bodyDiv w:val="1"/>
      <w:marLeft w:val="0"/>
      <w:marRight w:val="0"/>
      <w:marTop w:val="0"/>
      <w:marBottom w:val="0"/>
      <w:divBdr>
        <w:top w:val="none" w:sz="0" w:space="0" w:color="auto"/>
        <w:left w:val="none" w:sz="0" w:space="0" w:color="auto"/>
        <w:bottom w:val="none" w:sz="0" w:space="0" w:color="auto"/>
        <w:right w:val="none" w:sz="0" w:space="0" w:color="auto"/>
      </w:divBdr>
    </w:div>
    <w:div w:id="1635019777">
      <w:bodyDiv w:val="1"/>
      <w:marLeft w:val="0"/>
      <w:marRight w:val="0"/>
      <w:marTop w:val="0"/>
      <w:marBottom w:val="0"/>
      <w:divBdr>
        <w:top w:val="none" w:sz="0" w:space="0" w:color="auto"/>
        <w:left w:val="none" w:sz="0" w:space="0" w:color="auto"/>
        <w:bottom w:val="none" w:sz="0" w:space="0" w:color="auto"/>
        <w:right w:val="none" w:sz="0" w:space="0" w:color="auto"/>
      </w:divBdr>
    </w:div>
    <w:div w:id="1661499474">
      <w:bodyDiv w:val="1"/>
      <w:marLeft w:val="0"/>
      <w:marRight w:val="0"/>
      <w:marTop w:val="0"/>
      <w:marBottom w:val="0"/>
      <w:divBdr>
        <w:top w:val="none" w:sz="0" w:space="0" w:color="auto"/>
        <w:left w:val="none" w:sz="0" w:space="0" w:color="auto"/>
        <w:bottom w:val="none" w:sz="0" w:space="0" w:color="auto"/>
        <w:right w:val="none" w:sz="0" w:space="0" w:color="auto"/>
      </w:divBdr>
    </w:div>
    <w:div w:id="1666276026">
      <w:bodyDiv w:val="1"/>
      <w:marLeft w:val="0"/>
      <w:marRight w:val="0"/>
      <w:marTop w:val="0"/>
      <w:marBottom w:val="0"/>
      <w:divBdr>
        <w:top w:val="none" w:sz="0" w:space="0" w:color="auto"/>
        <w:left w:val="none" w:sz="0" w:space="0" w:color="auto"/>
        <w:bottom w:val="none" w:sz="0" w:space="0" w:color="auto"/>
        <w:right w:val="none" w:sz="0" w:space="0" w:color="auto"/>
      </w:divBdr>
    </w:div>
    <w:div w:id="1670254651">
      <w:bodyDiv w:val="1"/>
      <w:marLeft w:val="0"/>
      <w:marRight w:val="0"/>
      <w:marTop w:val="0"/>
      <w:marBottom w:val="0"/>
      <w:divBdr>
        <w:top w:val="none" w:sz="0" w:space="0" w:color="auto"/>
        <w:left w:val="none" w:sz="0" w:space="0" w:color="auto"/>
        <w:bottom w:val="none" w:sz="0" w:space="0" w:color="auto"/>
        <w:right w:val="none" w:sz="0" w:space="0" w:color="auto"/>
      </w:divBdr>
    </w:div>
    <w:div w:id="1714037303">
      <w:bodyDiv w:val="1"/>
      <w:marLeft w:val="0"/>
      <w:marRight w:val="0"/>
      <w:marTop w:val="0"/>
      <w:marBottom w:val="0"/>
      <w:divBdr>
        <w:top w:val="none" w:sz="0" w:space="0" w:color="auto"/>
        <w:left w:val="none" w:sz="0" w:space="0" w:color="auto"/>
        <w:bottom w:val="none" w:sz="0" w:space="0" w:color="auto"/>
        <w:right w:val="none" w:sz="0" w:space="0" w:color="auto"/>
      </w:divBdr>
    </w:div>
    <w:div w:id="1740708771">
      <w:bodyDiv w:val="1"/>
      <w:marLeft w:val="0"/>
      <w:marRight w:val="0"/>
      <w:marTop w:val="0"/>
      <w:marBottom w:val="0"/>
      <w:divBdr>
        <w:top w:val="none" w:sz="0" w:space="0" w:color="auto"/>
        <w:left w:val="none" w:sz="0" w:space="0" w:color="auto"/>
        <w:bottom w:val="none" w:sz="0" w:space="0" w:color="auto"/>
        <w:right w:val="none" w:sz="0" w:space="0" w:color="auto"/>
      </w:divBdr>
    </w:div>
    <w:div w:id="1757746517">
      <w:bodyDiv w:val="1"/>
      <w:marLeft w:val="0"/>
      <w:marRight w:val="0"/>
      <w:marTop w:val="0"/>
      <w:marBottom w:val="0"/>
      <w:divBdr>
        <w:top w:val="none" w:sz="0" w:space="0" w:color="auto"/>
        <w:left w:val="none" w:sz="0" w:space="0" w:color="auto"/>
        <w:bottom w:val="none" w:sz="0" w:space="0" w:color="auto"/>
        <w:right w:val="none" w:sz="0" w:space="0" w:color="auto"/>
      </w:divBdr>
    </w:div>
    <w:div w:id="1780567093">
      <w:bodyDiv w:val="1"/>
      <w:marLeft w:val="0"/>
      <w:marRight w:val="0"/>
      <w:marTop w:val="0"/>
      <w:marBottom w:val="0"/>
      <w:divBdr>
        <w:top w:val="none" w:sz="0" w:space="0" w:color="auto"/>
        <w:left w:val="none" w:sz="0" w:space="0" w:color="auto"/>
        <w:bottom w:val="none" w:sz="0" w:space="0" w:color="auto"/>
        <w:right w:val="none" w:sz="0" w:space="0" w:color="auto"/>
      </w:divBdr>
    </w:div>
    <w:div w:id="1823157418">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5163946">
      <w:bodyDiv w:val="1"/>
      <w:marLeft w:val="0"/>
      <w:marRight w:val="0"/>
      <w:marTop w:val="0"/>
      <w:marBottom w:val="0"/>
      <w:divBdr>
        <w:top w:val="none" w:sz="0" w:space="0" w:color="auto"/>
        <w:left w:val="none" w:sz="0" w:space="0" w:color="auto"/>
        <w:bottom w:val="none" w:sz="0" w:space="0" w:color="auto"/>
        <w:right w:val="none" w:sz="0" w:space="0" w:color="auto"/>
      </w:divBdr>
    </w:div>
    <w:div w:id="1936010553">
      <w:bodyDiv w:val="1"/>
      <w:marLeft w:val="0"/>
      <w:marRight w:val="0"/>
      <w:marTop w:val="0"/>
      <w:marBottom w:val="0"/>
      <w:divBdr>
        <w:top w:val="none" w:sz="0" w:space="0" w:color="auto"/>
        <w:left w:val="none" w:sz="0" w:space="0" w:color="auto"/>
        <w:bottom w:val="none" w:sz="0" w:space="0" w:color="auto"/>
        <w:right w:val="none" w:sz="0" w:space="0" w:color="auto"/>
      </w:divBdr>
    </w:div>
    <w:div w:id="1954164074">
      <w:bodyDiv w:val="1"/>
      <w:marLeft w:val="0"/>
      <w:marRight w:val="0"/>
      <w:marTop w:val="0"/>
      <w:marBottom w:val="0"/>
      <w:divBdr>
        <w:top w:val="none" w:sz="0" w:space="0" w:color="auto"/>
        <w:left w:val="none" w:sz="0" w:space="0" w:color="auto"/>
        <w:bottom w:val="none" w:sz="0" w:space="0" w:color="auto"/>
        <w:right w:val="none" w:sz="0" w:space="0" w:color="auto"/>
      </w:divBdr>
    </w:div>
    <w:div w:id="1977905740">
      <w:bodyDiv w:val="1"/>
      <w:marLeft w:val="0"/>
      <w:marRight w:val="0"/>
      <w:marTop w:val="0"/>
      <w:marBottom w:val="0"/>
      <w:divBdr>
        <w:top w:val="none" w:sz="0" w:space="0" w:color="auto"/>
        <w:left w:val="none" w:sz="0" w:space="0" w:color="auto"/>
        <w:bottom w:val="none" w:sz="0" w:space="0" w:color="auto"/>
        <w:right w:val="none" w:sz="0" w:space="0" w:color="auto"/>
      </w:divBdr>
    </w:div>
    <w:div w:id="2022974187">
      <w:bodyDiv w:val="1"/>
      <w:marLeft w:val="0"/>
      <w:marRight w:val="0"/>
      <w:marTop w:val="0"/>
      <w:marBottom w:val="0"/>
      <w:divBdr>
        <w:top w:val="none" w:sz="0" w:space="0" w:color="auto"/>
        <w:left w:val="none" w:sz="0" w:space="0" w:color="auto"/>
        <w:bottom w:val="none" w:sz="0" w:space="0" w:color="auto"/>
        <w:right w:val="none" w:sz="0" w:space="0" w:color="auto"/>
      </w:divBdr>
    </w:div>
    <w:div w:id="2024431227">
      <w:bodyDiv w:val="1"/>
      <w:marLeft w:val="0"/>
      <w:marRight w:val="0"/>
      <w:marTop w:val="0"/>
      <w:marBottom w:val="0"/>
      <w:divBdr>
        <w:top w:val="none" w:sz="0" w:space="0" w:color="auto"/>
        <w:left w:val="none" w:sz="0" w:space="0" w:color="auto"/>
        <w:bottom w:val="none" w:sz="0" w:space="0" w:color="auto"/>
        <w:right w:val="none" w:sz="0" w:space="0" w:color="auto"/>
      </w:divBdr>
    </w:div>
    <w:div w:id="2026131238">
      <w:bodyDiv w:val="1"/>
      <w:marLeft w:val="0"/>
      <w:marRight w:val="0"/>
      <w:marTop w:val="0"/>
      <w:marBottom w:val="0"/>
      <w:divBdr>
        <w:top w:val="none" w:sz="0" w:space="0" w:color="auto"/>
        <w:left w:val="none" w:sz="0" w:space="0" w:color="auto"/>
        <w:bottom w:val="none" w:sz="0" w:space="0" w:color="auto"/>
        <w:right w:val="none" w:sz="0" w:space="0" w:color="auto"/>
      </w:divBdr>
    </w:div>
    <w:div w:id="2029214738">
      <w:bodyDiv w:val="1"/>
      <w:marLeft w:val="0"/>
      <w:marRight w:val="0"/>
      <w:marTop w:val="0"/>
      <w:marBottom w:val="0"/>
      <w:divBdr>
        <w:top w:val="none" w:sz="0" w:space="0" w:color="auto"/>
        <w:left w:val="none" w:sz="0" w:space="0" w:color="auto"/>
        <w:bottom w:val="none" w:sz="0" w:space="0" w:color="auto"/>
        <w:right w:val="none" w:sz="0" w:space="0" w:color="auto"/>
      </w:divBdr>
    </w:div>
    <w:div w:id="2045589762">
      <w:bodyDiv w:val="1"/>
      <w:marLeft w:val="0"/>
      <w:marRight w:val="0"/>
      <w:marTop w:val="0"/>
      <w:marBottom w:val="0"/>
      <w:divBdr>
        <w:top w:val="none" w:sz="0" w:space="0" w:color="auto"/>
        <w:left w:val="none" w:sz="0" w:space="0" w:color="auto"/>
        <w:bottom w:val="none" w:sz="0" w:space="0" w:color="auto"/>
        <w:right w:val="none" w:sz="0" w:space="0" w:color="auto"/>
      </w:divBdr>
    </w:div>
    <w:div w:id="2045864514">
      <w:bodyDiv w:val="1"/>
      <w:marLeft w:val="0"/>
      <w:marRight w:val="0"/>
      <w:marTop w:val="0"/>
      <w:marBottom w:val="0"/>
      <w:divBdr>
        <w:top w:val="none" w:sz="0" w:space="0" w:color="auto"/>
        <w:left w:val="none" w:sz="0" w:space="0" w:color="auto"/>
        <w:bottom w:val="none" w:sz="0" w:space="0" w:color="auto"/>
        <w:right w:val="none" w:sz="0" w:space="0" w:color="auto"/>
      </w:divBdr>
    </w:div>
    <w:div w:id="2105298638">
      <w:bodyDiv w:val="1"/>
      <w:marLeft w:val="0"/>
      <w:marRight w:val="0"/>
      <w:marTop w:val="0"/>
      <w:marBottom w:val="0"/>
      <w:divBdr>
        <w:top w:val="none" w:sz="0" w:space="0" w:color="auto"/>
        <w:left w:val="none" w:sz="0" w:space="0" w:color="auto"/>
        <w:bottom w:val="none" w:sz="0" w:space="0" w:color="auto"/>
        <w:right w:val="none" w:sz="0" w:space="0" w:color="auto"/>
      </w:divBdr>
    </w:div>
    <w:div w:id="2114547280">
      <w:bodyDiv w:val="1"/>
      <w:marLeft w:val="0"/>
      <w:marRight w:val="0"/>
      <w:marTop w:val="0"/>
      <w:marBottom w:val="0"/>
      <w:divBdr>
        <w:top w:val="none" w:sz="0" w:space="0" w:color="auto"/>
        <w:left w:val="none" w:sz="0" w:space="0" w:color="auto"/>
        <w:bottom w:val="none" w:sz="0" w:space="0" w:color="auto"/>
        <w:right w:val="none" w:sz="0" w:space="0" w:color="auto"/>
      </w:divBdr>
    </w:div>
    <w:div w:id="2140026589">
      <w:bodyDiv w:val="1"/>
      <w:marLeft w:val="0"/>
      <w:marRight w:val="0"/>
      <w:marTop w:val="0"/>
      <w:marBottom w:val="0"/>
      <w:divBdr>
        <w:top w:val="none" w:sz="0" w:space="0" w:color="auto"/>
        <w:left w:val="none" w:sz="0" w:space="0" w:color="auto"/>
        <w:bottom w:val="none" w:sz="0" w:space="0" w:color="auto"/>
        <w:right w:val="none" w:sz="0" w:space="0" w:color="auto"/>
      </w:divBdr>
    </w:div>
    <w:div w:id="21434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standard-contractual-clauses-scc_en" TargetMode="External"/><Relationship Id="rId13" Type="http://schemas.openxmlformats.org/officeDocument/2006/relationships/hyperlink" Target="https://www.dieboldnixdorf.com/-/media/diebold/files/support/data-privacy/dn-supplier-security-requirements-pdf.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ataprivacy@dieboldnixdorf.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75E-C824-4564-916B-3F5B964B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4642</Words>
  <Characters>26461</Characters>
  <Application>Microsoft Office Word</Application>
  <DocSecurity>0</DocSecurity>
  <Lines>220</Lines>
  <Paragraphs>62</Paragraphs>
  <ScaleCrop>false</ScaleCrop>
  <Company/>
  <LinksUpToDate>false</LinksUpToDate>
  <CharactersWithSpaces>31041</CharactersWithSpaces>
  <SharedDoc>false</SharedDoc>
  <HLinks>
    <vt:vector size="24" baseType="variant">
      <vt:variant>
        <vt:i4>4653174</vt:i4>
      </vt:variant>
      <vt:variant>
        <vt:i4>15</vt:i4>
      </vt:variant>
      <vt:variant>
        <vt:i4>0</vt:i4>
      </vt:variant>
      <vt:variant>
        <vt:i4>5</vt:i4>
      </vt:variant>
      <vt:variant>
        <vt:lpwstr>mailto:dataprivacy@dieboldnixdorf.com</vt:lpwstr>
      </vt:variant>
      <vt:variant>
        <vt:lpwstr/>
      </vt:variant>
      <vt:variant>
        <vt:i4>2555999</vt:i4>
      </vt:variant>
      <vt:variant>
        <vt:i4>6</vt:i4>
      </vt:variant>
      <vt:variant>
        <vt:i4>0</vt:i4>
      </vt:variant>
      <vt:variant>
        <vt:i4>5</vt:i4>
      </vt:variant>
      <vt:variant>
        <vt:lpwstr>https://ec.europa.eu/info/law/law-topic/data-protection/international-dimension-data-protection/standard-contractual-clauses-scc_en</vt:lpwstr>
      </vt:variant>
      <vt:variant>
        <vt:lpwstr/>
      </vt:variant>
      <vt:variant>
        <vt:i4>4653174</vt:i4>
      </vt:variant>
      <vt:variant>
        <vt:i4>3</vt:i4>
      </vt:variant>
      <vt:variant>
        <vt:i4>0</vt:i4>
      </vt:variant>
      <vt:variant>
        <vt:i4>5</vt:i4>
      </vt:variant>
      <vt:variant>
        <vt:lpwstr>mailto:dataprivacy@dieboldnixdorf.com</vt:lpwstr>
      </vt:variant>
      <vt:variant>
        <vt:lpwstr/>
      </vt:variant>
      <vt:variant>
        <vt:i4>4653174</vt:i4>
      </vt:variant>
      <vt:variant>
        <vt:i4>0</vt:i4>
      </vt:variant>
      <vt:variant>
        <vt:i4>0</vt:i4>
      </vt:variant>
      <vt:variant>
        <vt:i4>5</vt:i4>
      </vt:variant>
      <vt:variant>
        <vt:lpwstr>mailto:dataprivacy@dieboldnixdorf.com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Torres, Patricia</cp:lastModifiedBy>
  <cp:revision>4</cp:revision>
  <dcterms:created xsi:type="dcterms:W3CDTF">2023-03-30T18:32:00Z</dcterms:created>
  <dcterms:modified xsi:type="dcterms:W3CDTF">2023-03-30T18:51:00Z</dcterms:modified>
</cp:coreProperties>
</file>